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BBE" w:rsidRPr="0044234E" w:rsidRDefault="00B54BBE" w:rsidP="00B54BBE">
      <w:pPr>
        <w:rPr>
          <w:b/>
          <w:sz w:val="20"/>
          <w:szCs w:val="20"/>
        </w:rPr>
      </w:pPr>
      <w:r>
        <w:rPr>
          <w:b/>
          <w:sz w:val="20"/>
          <w:szCs w:val="20"/>
          <w:u w:val="single"/>
        </w:rPr>
        <w:t>Subject:</w:t>
      </w:r>
      <w:r w:rsidR="0044234E">
        <w:rPr>
          <w:b/>
          <w:sz w:val="20"/>
          <w:szCs w:val="20"/>
          <w:u w:val="single"/>
        </w:rPr>
        <w:t xml:space="preserve"> </w:t>
      </w:r>
      <w:r w:rsidR="0044234E">
        <w:rPr>
          <w:b/>
          <w:sz w:val="20"/>
          <w:szCs w:val="20"/>
        </w:rPr>
        <w:t>English</w:t>
      </w:r>
      <w:r w:rsidR="00E07365">
        <w:rPr>
          <w:b/>
          <w:sz w:val="20"/>
          <w:szCs w:val="20"/>
        </w:rPr>
        <w:t xml:space="preserve">      </w:t>
      </w:r>
      <w:r>
        <w:rPr>
          <w:b/>
          <w:sz w:val="20"/>
          <w:szCs w:val="20"/>
          <w:u w:val="single"/>
        </w:rPr>
        <w:t>Year group:</w:t>
      </w:r>
      <w:r w:rsidR="00595D3D">
        <w:rPr>
          <w:b/>
          <w:sz w:val="20"/>
          <w:szCs w:val="20"/>
          <w:u w:val="single"/>
        </w:rPr>
        <w:t xml:space="preserve"> 10</w:t>
      </w:r>
      <w:r w:rsidR="0044234E">
        <w:rPr>
          <w:b/>
          <w:sz w:val="20"/>
          <w:szCs w:val="20"/>
          <w:u w:val="single"/>
        </w:rPr>
        <w:t xml:space="preserve"> </w:t>
      </w:r>
    </w:p>
    <w:p w:rsidR="00B54BBE" w:rsidRPr="0044234E" w:rsidRDefault="00B54BBE" w:rsidP="00B54BBE">
      <w:pPr>
        <w:rPr>
          <w:b/>
          <w:sz w:val="20"/>
          <w:szCs w:val="20"/>
        </w:rPr>
      </w:pPr>
      <w:r>
        <w:rPr>
          <w:b/>
          <w:sz w:val="20"/>
          <w:szCs w:val="20"/>
          <w:u w:val="single"/>
        </w:rPr>
        <w:t>Author(s):</w:t>
      </w:r>
      <w:r w:rsidR="0044234E">
        <w:rPr>
          <w:b/>
          <w:sz w:val="20"/>
          <w:szCs w:val="20"/>
          <w:u w:val="single"/>
        </w:rPr>
        <w:t xml:space="preserve"> </w:t>
      </w:r>
    </w:p>
    <w:tbl>
      <w:tblPr>
        <w:tblStyle w:val="TableGrid"/>
        <w:tblW w:w="14137" w:type="dxa"/>
        <w:tblLook w:val="04A0" w:firstRow="1" w:lastRow="0" w:firstColumn="1" w:lastColumn="0" w:noHBand="0" w:noVBand="1"/>
      </w:tblPr>
      <w:tblGrid>
        <w:gridCol w:w="2117"/>
        <w:gridCol w:w="2092"/>
        <w:gridCol w:w="2012"/>
        <w:gridCol w:w="1528"/>
        <w:gridCol w:w="1984"/>
        <w:gridCol w:w="1450"/>
        <w:gridCol w:w="1722"/>
        <w:gridCol w:w="1232"/>
      </w:tblGrid>
      <w:tr w:rsidR="00B568EC" w:rsidTr="00B568EC">
        <w:tc>
          <w:tcPr>
            <w:tcW w:w="2117" w:type="dxa"/>
          </w:tcPr>
          <w:p w:rsidR="00B568EC" w:rsidRDefault="00B568EC">
            <w:pPr>
              <w:rPr>
                <w:b/>
                <w:sz w:val="20"/>
                <w:szCs w:val="20"/>
                <w:u w:val="single"/>
              </w:rPr>
            </w:pPr>
            <w:r>
              <w:rPr>
                <w:b/>
                <w:sz w:val="20"/>
                <w:szCs w:val="20"/>
                <w:u w:val="single"/>
              </w:rPr>
              <w:t>Date</w:t>
            </w:r>
          </w:p>
        </w:tc>
        <w:tc>
          <w:tcPr>
            <w:tcW w:w="2092" w:type="dxa"/>
          </w:tcPr>
          <w:p w:rsidR="00B568EC" w:rsidRDefault="00B568EC">
            <w:pPr>
              <w:rPr>
                <w:b/>
                <w:sz w:val="20"/>
                <w:szCs w:val="20"/>
                <w:u w:val="single"/>
              </w:rPr>
            </w:pPr>
            <w:r>
              <w:rPr>
                <w:b/>
                <w:sz w:val="20"/>
                <w:szCs w:val="20"/>
                <w:u w:val="single"/>
              </w:rPr>
              <w:t>Outline of Teaching Focus</w:t>
            </w:r>
          </w:p>
        </w:tc>
        <w:tc>
          <w:tcPr>
            <w:tcW w:w="2012" w:type="dxa"/>
          </w:tcPr>
          <w:p w:rsidR="00B568EC" w:rsidRDefault="00B568EC">
            <w:pPr>
              <w:rPr>
                <w:b/>
                <w:sz w:val="20"/>
                <w:szCs w:val="20"/>
                <w:u w:val="single"/>
              </w:rPr>
            </w:pPr>
            <w:r>
              <w:rPr>
                <w:b/>
                <w:sz w:val="20"/>
                <w:szCs w:val="20"/>
                <w:u w:val="single"/>
              </w:rPr>
              <w:t>Links to Prior Learning/Interleaving</w:t>
            </w:r>
          </w:p>
        </w:tc>
        <w:tc>
          <w:tcPr>
            <w:tcW w:w="1528" w:type="dxa"/>
          </w:tcPr>
          <w:p w:rsidR="00B568EC" w:rsidRDefault="00B568EC">
            <w:pPr>
              <w:rPr>
                <w:b/>
                <w:sz w:val="20"/>
                <w:szCs w:val="20"/>
                <w:u w:val="single"/>
              </w:rPr>
            </w:pPr>
            <w:r>
              <w:rPr>
                <w:b/>
                <w:sz w:val="20"/>
                <w:szCs w:val="20"/>
                <w:u w:val="single"/>
              </w:rPr>
              <w:t>Links to Key Stage 4/ AOs</w:t>
            </w:r>
          </w:p>
        </w:tc>
        <w:tc>
          <w:tcPr>
            <w:tcW w:w="1984" w:type="dxa"/>
          </w:tcPr>
          <w:p w:rsidR="00B568EC" w:rsidRDefault="00B568EC">
            <w:pPr>
              <w:rPr>
                <w:b/>
                <w:sz w:val="20"/>
                <w:szCs w:val="20"/>
                <w:u w:val="single"/>
              </w:rPr>
            </w:pPr>
            <w:r>
              <w:rPr>
                <w:b/>
                <w:sz w:val="20"/>
                <w:szCs w:val="20"/>
                <w:u w:val="single"/>
              </w:rPr>
              <w:t>Pre, Way Point and End Point Assessments</w:t>
            </w:r>
          </w:p>
        </w:tc>
        <w:tc>
          <w:tcPr>
            <w:tcW w:w="1450" w:type="dxa"/>
          </w:tcPr>
          <w:p w:rsidR="00B568EC" w:rsidRDefault="00B568EC">
            <w:pPr>
              <w:rPr>
                <w:b/>
                <w:sz w:val="20"/>
                <w:szCs w:val="20"/>
                <w:u w:val="single"/>
              </w:rPr>
            </w:pPr>
            <w:r>
              <w:rPr>
                <w:b/>
                <w:sz w:val="20"/>
                <w:szCs w:val="20"/>
                <w:u w:val="single"/>
              </w:rPr>
              <w:t>CORE Links</w:t>
            </w:r>
          </w:p>
        </w:tc>
        <w:tc>
          <w:tcPr>
            <w:tcW w:w="1722" w:type="dxa"/>
          </w:tcPr>
          <w:p w:rsidR="00B568EC" w:rsidRDefault="00B568EC">
            <w:pPr>
              <w:rPr>
                <w:b/>
                <w:sz w:val="20"/>
                <w:szCs w:val="20"/>
                <w:u w:val="single"/>
              </w:rPr>
            </w:pPr>
            <w:r>
              <w:rPr>
                <w:b/>
                <w:sz w:val="20"/>
                <w:szCs w:val="20"/>
                <w:u w:val="single"/>
              </w:rPr>
              <w:t>Opportunities for Development in Cultural Capital</w:t>
            </w:r>
          </w:p>
          <w:p w:rsidR="00B568EC" w:rsidRDefault="00B568EC">
            <w:pPr>
              <w:rPr>
                <w:b/>
                <w:sz w:val="20"/>
                <w:szCs w:val="20"/>
                <w:u w:val="single"/>
              </w:rPr>
            </w:pPr>
          </w:p>
        </w:tc>
        <w:tc>
          <w:tcPr>
            <w:tcW w:w="1232" w:type="dxa"/>
          </w:tcPr>
          <w:p w:rsidR="00B568EC" w:rsidRDefault="00B568EC">
            <w:pPr>
              <w:rPr>
                <w:b/>
                <w:sz w:val="20"/>
                <w:szCs w:val="20"/>
                <w:u w:val="single"/>
              </w:rPr>
            </w:pPr>
            <w:r>
              <w:rPr>
                <w:b/>
                <w:sz w:val="20"/>
                <w:szCs w:val="20"/>
                <w:u w:val="single"/>
              </w:rPr>
              <w:t>Links to Therapeutic Provision</w:t>
            </w:r>
          </w:p>
        </w:tc>
      </w:tr>
      <w:tr w:rsidR="00B568EC" w:rsidTr="00B568EC">
        <w:tc>
          <w:tcPr>
            <w:tcW w:w="2117" w:type="dxa"/>
            <w:tcBorders>
              <w:bottom w:val="single" w:sz="4" w:space="0" w:color="auto"/>
            </w:tcBorders>
            <w:shd w:val="clear" w:color="auto" w:fill="FFFFFF" w:themeFill="background1"/>
          </w:tcPr>
          <w:p w:rsidR="00B568EC" w:rsidRDefault="00B568EC" w:rsidP="00B568EC">
            <w:pPr>
              <w:rPr>
                <w:b/>
                <w:sz w:val="20"/>
                <w:szCs w:val="20"/>
                <w:u w:val="single"/>
              </w:rPr>
            </w:pPr>
            <w:r>
              <w:rPr>
                <w:b/>
                <w:sz w:val="20"/>
                <w:szCs w:val="20"/>
                <w:u w:val="single"/>
              </w:rPr>
              <w:t>INTERLEAVE ALL POEMS THROUGHOUT ALL UNITS, LINKED TO THEMES.</w:t>
            </w:r>
          </w:p>
          <w:p w:rsidR="00B568EC" w:rsidRDefault="00B568EC" w:rsidP="00B568EC">
            <w:pPr>
              <w:rPr>
                <w:b/>
                <w:sz w:val="20"/>
                <w:szCs w:val="20"/>
                <w:u w:val="single"/>
              </w:rPr>
            </w:pPr>
          </w:p>
          <w:p w:rsidR="00B568EC" w:rsidRDefault="00B568EC" w:rsidP="00B568EC">
            <w:pPr>
              <w:rPr>
                <w:b/>
                <w:sz w:val="20"/>
                <w:szCs w:val="20"/>
                <w:u w:val="single"/>
              </w:rPr>
            </w:pPr>
            <w:r>
              <w:rPr>
                <w:b/>
                <w:sz w:val="20"/>
                <w:szCs w:val="20"/>
                <w:u w:val="single"/>
              </w:rPr>
              <w:t>FINAL UNIT TO SUMMARISE ALL POEMS/REVISE/CHECK UNDERSTANDING.</w:t>
            </w:r>
          </w:p>
          <w:p w:rsidR="00B568EC" w:rsidRDefault="00B568EC" w:rsidP="00B568EC">
            <w:pPr>
              <w:rPr>
                <w:b/>
                <w:sz w:val="20"/>
                <w:szCs w:val="20"/>
                <w:u w:val="single"/>
              </w:rPr>
            </w:pPr>
          </w:p>
          <w:p w:rsidR="00B568EC" w:rsidRDefault="00B568EC" w:rsidP="00B568EC">
            <w:pPr>
              <w:rPr>
                <w:b/>
                <w:sz w:val="20"/>
                <w:szCs w:val="20"/>
                <w:u w:val="single"/>
              </w:rPr>
            </w:pPr>
            <w:r>
              <w:rPr>
                <w:b/>
                <w:sz w:val="20"/>
                <w:szCs w:val="20"/>
                <w:u w:val="single"/>
              </w:rPr>
              <w:t>ENSURE UNSEEN POEMS ALSO COVERED IN ALL UNITS.</w:t>
            </w:r>
          </w:p>
          <w:p w:rsidR="00B568EC" w:rsidRDefault="00B568EC" w:rsidP="00B568EC">
            <w:pPr>
              <w:rPr>
                <w:b/>
                <w:sz w:val="20"/>
                <w:szCs w:val="20"/>
                <w:u w:val="single"/>
              </w:rPr>
            </w:pPr>
          </w:p>
          <w:p w:rsidR="00B568EC" w:rsidRDefault="00B568EC" w:rsidP="00B568EC">
            <w:pPr>
              <w:rPr>
                <w:b/>
                <w:sz w:val="20"/>
                <w:szCs w:val="20"/>
                <w:u w:val="single"/>
              </w:rPr>
            </w:pPr>
          </w:p>
        </w:tc>
        <w:tc>
          <w:tcPr>
            <w:tcW w:w="2092" w:type="dxa"/>
            <w:tcBorders>
              <w:bottom w:val="single" w:sz="4" w:space="0" w:color="auto"/>
            </w:tcBorders>
            <w:shd w:val="clear" w:color="auto" w:fill="FFFFFF" w:themeFill="background1"/>
          </w:tcPr>
          <w:p w:rsidR="00B568EC" w:rsidRDefault="00B568EC" w:rsidP="00B568EC">
            <w:pPr>
              <w:rPr>
                <w:b/>
                <w:color w:val="7030A0"/>
                <w:sz w:val="18"/>
                <w:szCs w:val="20"/>
                <w:u w:val="single"/>
              </w:rPr>
            </w:pPr>
            <w:r w:rsidRPr="002B460C">
              <w:rPr>
                <w:b/>
                <w:color w:val="7030A0"/>
                <w:sz w:val="18"/>
                <w:szCs w:val="20"/>
                <w:u w:val="single"/>
              </w:rPr>
              <w:t xml:space="preserve">Literature Paper 2 </w:t>
            </w:r>
            <w:r>
              <w:rPr>
                <w:b/>
                <w:color w:val="7030A0"/>
                <w:sz w:val="18"/>
                <w:szCs w:val="20"/>
                <w:u w:val="single"/>
              </w:rPr>
              <w:t>–</w:t>
            </w:r>
            <w:r w:rsidRPr="002B460C">
              <w:rPr>
                <w:b/>
                <w:color w:val="7030A0"/>
                <w:sz w:val="18"/>
                <w:szCs w:val="20"/>
                <w:u w:val="single"/>
              </w:rPr>
              <w:t xml:space="preserve"> Poetry</w:t>
            </w:r>
          </w:p>
          <w:p w:rsidR="00B568EC" w:rsidRPr="002B460C" w:rsidRDefault="00B568EC" w:rsidP="00B568EC">
            <w:pPr>
              <w:rPr>
                <w:b/>
                <w:sz w:val="16"/>
                <w:szCs w:val="20"/>
                <w:u w:val="single"/>
              </w:rPr>
            </w:pPr>
            <w:r>
              <w:rPr>
                <w:rFonts w:ascii="Calibri" w:eastAsia="Times New Roman" w:hAnsi="Calibri" w:cs="Calibri"/>
                <w:sz w:val="18"/>
                <w:szCs w:val="24"/>
                <w:bdr w:val="none" w:sz="0" w:space="0" w:color="auto" w:frame="1"/>
                <w:lang w:eastAsia="en-GB"/>
              </w:rPr>
              <w:t>This unit is designed to give students the skills and knowledge they need to approach the poetry questions on Paper 2 of the AQA GCSE Literature specification.</w:t>
            </w:r>
          </w:p>
        </w:tc>
        <w:tc>
          <w:tcPr>
            <w:tcW w:w="2012" w:type="dxa"/>
            <w:tcBorders>
              <w:bottom w:val="single" w:sz="4" w:space="0" w:color="auto"/>
            </w:tcBorders>
            <w:shd w:val="clear" w:color="auto" w:fill="FFFFFF" w:themeFill="background1"/>
          </w:tcPr>
          <w:p w:rsidR="00B568EC" w:rsidRPr="008A5D6F" w:rsidRDefault="00B568EC" w:rsidP="00B568EC">
            <w:pPr>
              <w:rPr>
                <w:sz w:val="18"/>
                <w:szCs w:val="20"/>
              </w:rPr>
            </w:pPr>
            <w:r>
              <w:rPr>
                <w:sz w:val="18"/>
                <w:szCs w:val="20"/>
              </w:rPr>
              <w:t>Students will have looked at a variety of poems that are interleaved into each KS3 unit, and some of the poems from the anthology have been directly referenced or studied.</w:t>
            </w:r>
          </w:p>
        </w:tc>
        <w:tc>
          <w:tcPr>
            <w:tcW w:w="1528" w:type="dxa"/>
            <w:tcBorders>
              <w:bottom w:val="single" w:sz="4" w:space="0" w:color="auto"/>
            </w:tcBorders>
            <w:shd w:val="clear" w:color="auto" w:fill="FFFFFF" w:themeFill="background1"/>
          </w:tcPr>
          <w:p w:rsidR="00B568EC" w:rsidRPr="008A5D6F" w:rsidRDefault="00B568EC" w:rsidP="00B568EC">
            <w:pPr>
              <w:rPr>
                <w:b/>
                <w:sz w:val="18"/>
                <w:szCs w:val="20"/>
              </w:rPr>
            </w:pPr>
            <w:r w:rsidRPr="008A5D6F">
              <w:rPr>
                <w:b/>
                <w:sz w:val="18"/>
                <w:szCs w:val="20"/>
              </w:rPr>
              <w:t>GCSE Literature – AO1, AO2, AO3, AO4</w:t>
            </w:r>
          </w:p>
          <w:p w:rsidR="00B568EC" w:rsidRPr="000D4035" w:rsidRDefault="00B568EC" w:rsidP="00B568EC">
            <w:pPr>
              <w:rPr>
                <w:b/>
                <w:sz w:val="16"/>
                <w:szCs w:val="20"/>
              </w:rPr>
            </w:pPr>
          </w:p>
        </w:tc>
        <w:tc>
          <w:tcPr>
            <w:tcW w:w="1984" w:type="dxa"/>
            <w:tcBorders>
              <w:bottom w:val="single" w:sz="4" w:space="0" w:color="auto"/>
            </w:tcBorders>
            <w:shd w:val="clear" w:color="auto" w:fill="FFFFFF" w:themeFill="background1"/>
          </w:tcPr>
          <w:p w:rsidR="00B568EC" w:rsidRPr="008A5D6F" w:rsidRDefault="00B568EC" w:rsidP="00B568EC">
            <w:pPr>
              <w:rPr>
                <w:sz w:val="18"/>
                <w:szCs w:val="20"/>
              </w:rPr>
            </w:pPr>
            <w:r w:rsidRPr="008A5D6F">
              <w:rPr>
                <w:sz w:val="18"/>
                <w:szCs w:val="20"/>
              </w:rPr>
              <w:t>Pre-Assessment:</w:t>
            </w:r>
          </w:p>
          <w:p w:rsidR="00B568EC" w:rsidRDefault="00B568EC" w:rsidP="00B568EC">
            <w:pPr>
              <w:rPr>
                <w:sz w:val="18"/>
                <w:szCs w:val="20"/>
              </w:rPr>
            </w:pPr>
            <w:r w:rsidRPr="008A5D6F">
              <w:rPr>
                <w:sz w:val="18"/>
                <w:szCs w:val="20"/>
              </w:rPr>
              <w:t>Poetic technique match up ex</w:t>
            </w:r>
            <w:r>
              <w:rPr>
                <w:sz w:val="18"/>
                <w:szCs w:val="20"/>
              </w:rPr>
              <w:t>ercise</w:t>
            </w:r>
          </w:p>
          <w:p w:rsidR="00B568EC" w:rsidRPr="008A5D6F" w:rsidRDefault="00B568EC" w:rsidP="00B568EC">
            <w:pPr>
              <w:rPr>
                <w:i/>
                <w:sz w:val="18"/>
                <w:szCs w:val="20"/>
              </w:rPr>
            </w:pPr>
            <w:r w:rsidRPr="008A5D6F">
              <w:rPr>
                <w:i/>
                <w:sz w:val="18"/>
                <w:szCs w:val="20"/>
              </w:rPr>
              <w:t>and</w:t>
            </w:r>
          </w:p>
          <w:p w:rsidR="00B568EC" w:rsidRDefault="00B568EC" w:rsidP="00B568EC">
            <w:pPr>
              <w:rPr>
                <w:sz w:val="18"/>
                <w:szCs w:val="20"/>
              </w:rPr>
            </w:pPr>
            <w:r>
              <w:rPr>
                <w:sz w:val="18"/>
                <w:szCs w:val="20"/>
              </w:rPr>
              <w:t>C</w:t>
            </w:r>
            <w:r w:rsidRPr="008A5D6F">
              <w:rPr>
                <w:sz w:val="18"/>
                <w:szCs w:val="20"/>
              </w:rPr>
              <w:t>omplete a SMILE sheet on one poem from the anthology.</w:t>
            </w:r>
          </w:p>
          <w:p w:rsidR="00B568EC" w:rsidRDefault="00B568EC" w:rsidP="00B568EC">
            <w:pPr>
              <w:rPr>
                <w:sz w:val="18"/>
                <w:szCs w:val="20"/>
              </w:rPr>
            </w:pPr>
          </w:p>
          <w:p w:rsidR="00B568EC" w:rsidRDefault="00B568EC" w:rsidP="00B568EC">
            <w:pPr>
              <w:rPr>
                <w:sz w:val="18"/>
                <w:szCs w:val="20"/>
              </w:rPr>
            </w:pPr>
            <w:r>
              <w:rPr>
                <w:sz w:val="18"/>
                <w:szCs w:val="20"/>
              </w:rPr>
              <w:t>Waypoint:</w:t>
            </w:r>
            <w:r w:rsidRPr="002B460C">
              <w:rPr>
                <w:sz w:val="18"/>
                <w:szCs w:val="20"/>
              </w:rPr>
              <w:t xml:space="preserve"> Students to w</w:t>
            </w:r>
            <w:r>
              <w:rPr>
                <w:sz w:val="18"/>
                <w:szCs w:val="20"/>
              </w:rPr>
              <w:t xml:space="preserve">rite an open book </w:t>
            </w:r>
            <w:r w:rsidRPr="002B460C">
              <w:rPr>
                <w:sz w:val="18"/>
                <w:szCs w:val="20"/>
              </w:rPr>
              <w:t xml:space="preserve">response to a GCSE past paper question, with support of A-G planning grid and with </w:t>
            </w:r>
            <w:r>
              <w:rPr>
                <w:sz w:val="18"/>
                <w:szCs w:val="20"/>
              </w:rPr>
              <w:t>reference to an annotated copy of the poem.</w:t>
            </w:r>
          </w:p>
          <w:p w:rsidR="00B568EC" w:rsidRDefault="00B568EC" w:rsidP="00B568EC">
            <w:pPr>
              <w:rPr>
                <w:sz w:val="18"/>
                <w:szCs w:val="20"/>
              </w:rPr>
            </w:pPr>
          </w:p>
          <w:p w:rsidR="00B568EC" w:rsidRDefault="00B568EC" w:rsidP="00B568EC">
            <w:pPr>
              <w:rPr>
                <w:sz w:val="18"/>
                <w:szCs w:val="20"/>
              </w:rPr>
            </w:pPr>
            <w:r>
              <w:rPr>
                <w:sz w:val="18"/>
                <w:szCs w:val="20"/>
              </w:rPr>
              <w:t xml:space="preserve">End Point: </w:t>
            </w:r>
            <w:r w:rsidRPr="002B460C">
              <w:rPr>
                <w:sz w:val="18"/>
                <w:szCs w:val="20"/>
              </w:rPr>
              <w:t>Mock exam</w:t>
            </w:r>
            <w:r>
              <w:rPr>
                <w:sz w:val="18"/>
                <w:szCs w:val="20"/>
              </w:rPr>
              <w:t xml:space="preserve"> in exam conditions.</w:t>
            </w:r>
          </w:p>
          <w:p w:rsidR="00B568EC" w:rsidRDefault="00B568EC" w:rsidP="00B568EC">
            <w:pPr>
              <w:rPr>
                <w:sz w:val="18"/>
                <w:szCs w:val="20"/>
              </w:rPr>
            </w:pPr>
          </w:p>
          <w:p w:rsidR="00B568EC" w:rsidRPr="008A7662" w:rsidRDefault="00B568EC" w:rsidP="00B568EC">
            <w:pPr>
              <w:rPr>
                <w:sz w:val="16"/>
                <w:szCs w:val="20"/>
              </w:rPr>
            </w:pPr>
          </w:p>
        </w:tc>
        <w:tc>
          <w:tcPr>
            <w:tcW w:w="1450" w:type="dxa"/>
            <w:tcBorders>
              <w:bottom w:val="single" w:sz="4" w:space="0" w:color="auto"/>
            </w:tcBorders>
            <w:shd w:val="clear" w:color="auto" w:fill="FFFFFF" w:themeFill="background1"/>
          </w:tcPr>
          <w:p w:rsidR="00B568EC" w:rsidRDefault="00B568EC" w:rsidP="00B568EC">
            <w:pPr>
              <w:rPr>
                <w:sz w:val="18"/>
                <w:szCs w:val="20"/>
              </w:rPr>
            </w:pPr>
            <w:r>
              <w:rPr>
                <w:sz w:val="18"/>
                <w:szCs w:val="20"/>
              </w:rPr>
              <w:t>The focus on power and conflict provides a vehicle to explore the behaviour principles – particularly respect and integrity (this linked to poems such as Remains, Poppies).</w:t>
            </w:r>
          </w:p>
          <w:p w:rsidR="00B568EC" w:rsidRDefault="00B568EC" w:rsidP="00B568EC">
            <w:pPr>
              <w:rPr>
                <w:sz w:val="18"/>
                <w:szCs w:val="20"/>
              </w:rPr>
            </w:pPr>
          </w:p>
          <w:p w:rsidR="00B568EC" w:rsidRPr="006B0617" w:rsidRDefault="00B568EC" w:rsidP="00B568EC">
            <w:pPr>
              <w:rPr>
                <w:sz w:val="18"/>
                <w:szCs w:val="20"/>
              </w:rPr>
            </w:pPr>
            <w:r>
              <w:rPr>
                <w:sz w:val="18"/>
                <w:szCs w:val="20"/>
              </w:rPr>
              <w:t>Unseen poetry assessments will test student resilience.</w:t>
            </w:r>
          </w:p>
        </w:tc>
        <w:tc>
          <w:tcPr>
            <w:tcW w:w="1722" w:type="dxa"/>
            <w:shd w:val="clear" w:color="auto" w:fill="FFFFFF" w:themeFill="background1"/>
          </w:tcPr>
          <w:p w:rsidR="00B568EC" w:rsidRDefault="00B568EC" w:rsidP="00B568EC">
            <w:pPr>
              <w:rPr>
                <w:sz w:val="18"/>
                <w:szCs w:val="20"/>
              </w:rPr>
            </w:pPr>
            <w:r w:rsidRPr="006B0617">
              <w:rPr>
                <w:sz w:val="18"/>
                <w:szCs w:val="20"/>
              </w:rPr>
              <w:t>Deep learning experiences focused on context of each poem and writers’ intentions.</w:t>
            </w:r>
          </w:p>
          <w:p w:rsidR="00B568EC" w:rsidRDefault="00B568EC" w:rsidP="00B568EC">
            <w:pPr>
              <w:rPr>
                <w:sz w:val="18"/>
                <w:szCs w:val="20"/>
              </w:rPr>
            </w:pPr>
          </w:p>
          <w:p w:rsidR="00B568EC" w:rsidRPr="006B0617" w:rsidRDefault="00B568EC" w:rsidP="00B568EC">
            <w:pPr>
              <w:rPr>
                <w:sz w:val="18"/>
                <w:szCs w:val="20"/>
              </w:rPr>
            </w:pPr>
            <w:r>
              <w:rPr>
                <w:sz w:val="18"/>
                <w:szCs w:val="20"/>
              </w:rPr>
              <w:t>Museum trips to secure key messaging in poems e.g. Imperial War Museum, British Museum, Pitt-Rivers Museum.</w:t>
            </w:r>
          </w:p>
          <w:p w:rsidR="00B568EC" w:rsidRDefault="00B568EC" w:rsidP="00B568EC">
            <w:pPr>
              <w:rPr>
                <w:sz w:val="20"/>
                <w:szCs w:val="20"/>
              </w:rPr>
            </w:pPr>
          </w:p>
          <w:p w:rsidR="00B568EC" w:rsidRDefault="00B568EC" w:rsidP="00B568EC">
            <w:pPr>
              <w:rPr>
                <w:sz w:val="20"/>
                <w:szCs w:val="20"/>
              </w:rPr>
            </w:pPr>
            <w:r>
              <w:rPr>
                <w:sz w:val="20"/>
                <w:szCs w:val="20"/>
              </w:rPr>
              <w:t>Koestler Prize Feedback – TG to research</w:t>
            </w:r>
          </w:p>
          <w:p w:rsidR="00B568EC" w:rsidRPr="008A7662" w:rsidRDefault="00B568EC" w:rsidP="00B568EC">
            <w:pPr>
              <w:rPr>
                <w:sz w:val="20"/>
                <w:szCs w:val="20"/>
              </w:rPr>
            </w:pPr>
            <w:r>
              <w:rPr>
                <w:sz w:val="20"/>
                <w:szCs w:val="20"/>
              </w:rPr>
              <w:t>(Cross- curricular link to Music/Art)</w:t>
            </w:r>
          </w:p>
        </w:tc>
        <w:tc>
          <w:tcPr>
            <w:tcW w:w="1232" w:type="dxa"/>
            <w:shd w:val="clear" w:color="auto" w:fill="FFFFFF" w:themeFill="background1"/>
          </w:tcPr>
          <w:p w:rsidR="00B568EC" w:rsidRPr="006B3171" w:rsidRDefault="00B568EC" w:rsidP="00B568EC">
            <w:pPr>
              <w:tabs>
                <w:tab w:val="left" w:pos="731"/>
              </w:tabs>
              <w:rPr>
                <w:sz w:val="18"/>
                <w:szCs w:val="20"/>
              </w:rPr>
            </w:pPr>
            <w:r w:rsidRPr="006B3171">
              <w:rPr>
                <w:sz w:val="18"/>
                <w:szCs w:val="20"/>
              </w:rPr>
              <w:t xml:space="preserve">Look at the power of nature in terms of our own mental health – take </w:t>
            </w:r>
            <w:r>
              <w:rPr>
                <w:sz w:val="18"/>
                <w:szCs w:val="20"/>
              </w:rPr>
              <w:t xml:space="preserve">students on a trip </w:t>
            </w:r>
            <w:r w:rsidRPr="006B3171">
              <w:rPr>
                <w:sz w:val="18"/>
                <w:szCs w:val="20"/>
              </w:rPr>
              <w:t xml:space="preserve">to Scafell Pike – explore feelings experienced. </w:t>
            </w:r>
          </w:p>
        </w:tc>
      </w:tr>
      <w:tr w:rsidR="00B568EC" w:rsidTr="00B568EC">
        <w:tc>
          <w:tcPr>
            <w:tcW w:w="2117" w:type="dxa"/>
            <w:tcBorders>
              <w:bottom w:val="single" w:sz="4" w:space="0" w:color="auto"/>
            </w:tcBorders>
            <w:shd w:val="clear" w:color="auto" w:fill="FFFFFF" w:themeFill="background1"/>
          </w:tcPr>
          <w:p w:rsidR="00B568EC" w:rsidRDefault="00B568EC" w:rsidP="00B568EC">
            <w:pPr>
              <w:rPr>
                <w:b/>
                <w:sz w:val="20"/>
                <w:szCs w:val="20"/>
                <w:u w:val="single"/>
              </w:rPr>
            </w:pPr>
          </w:p>
        </w:tc>
        <w:tc>
          <w:tcPr>
            <w:tcW w:w="2092" w:type="dxa"/>
            <w:tcBorders>
              <w:bottom w:val="single" w:sz="4" w:space="0" w:color="auto"/>
            </w:tcBorders>
            <w:shd w:val="clear" w:color="auto" w:fill="FFFFFF" w:themeFill="background1"/>
          </w:tcPr>
          <w:p w:rsidR="00B568EC" w:rsidRDefault="00B568EC" w:rsidP="00B568EC">
            <w:pPr>
              <w:shd w:val="clear" w:color="auto" w:fill="FFFFFF"/>
              <w:textAlignment w:val="baseline"/>
              <w:rPr>
                <w:rFonts w:ascii="Calibri" w:eastAsia="Times New Roman" w:hAnsi="Calibri" w:cs="Calibri"/>
                <w:b/>
                <w:color w:val="7030A0"/>
                <w:sz w:val="18"/>
                <w:szCs w:val="24"/>
                <w:u w:val="single"/>
                <w:bdr w:val="none" w:sz="0" w:space="0" w:color="auto" w:frame="1"/>
                <w:lang w:eastAsia="en-GB"/>
              </w:rPr>
            </w:pPr>
            <w:r w:rsidRPr="00F0241D">
              <w:rPr>
                <w:rFonts w:ascii="Calibri" w:eastAsia="Times New Roman" w:hAnsi="Calibri" w:cs="Calibri"/>
                <w:b/>
                <w:color w:val="7030A0"/>
                <w:sz w:val="18"/>
                <w:szCs w:val="24"/>
                <w:u w:val="single"/>
                <w:bdr w:val="none" w:sz="0" w:space="0" w:color="auto" w:frame="1"/>
                <w:lang w:eastAsia="en-GB"/>
              </w:rPr>
              <w:t>Literature Paper 2 - Blood Brothers</w:t>
            </w:r>
            <w:r>
              <w:rPr>
                <w:rFonts w:ascii="Calibri" w:eastAsia="Times New Roman" w:hAnsi="Calibri" w:cs="Calibri"/>
                <w:b/>
                <w:color w:val="7030A0"/>
                <w:sz w:val="18"/>
                <w:szCs w:val="24"/>
                <w:u w:val="single"/>
                <w:bdr w:val="none" w:sz="0" w:space="0" w:color="auto" w:frame="1"/>
                <w:lang w:eastAsia="en-GB"/>
              </w:rPr>
              <w:t xml:space="preserve"> </w:t>
            </w:r>
          </w:p>
          <w:p w:rsidR="00B568EC" w:rsidRPr="00F0241D" w:rsidRDefault="00B568EC" w:rsidP="00B568EC">
            <w:pPr>
              <w:shd w:val="clear" w:color="auto" w:fill="FFFFFF"/>
              <w:textAlignment w:val="baseline"/>
              <w:rPr>
                <w:rFonts w:ascii="Calibri" w:eastAsia="Times New Roman" w:hAnsi="Calibri" w:cs="Calibri"/>
                <w:sz w:val="16"/>
                <w:szCs w:val="24"/>
                <w:bdr w:val="none" w:sz="0" w:space="0" w:color="auto" w:frame="1"/>
                <w:lang w:eastAsia="en-GB"/>
              </w:rPr>
            </w:pPr>
            <w:r>
              <w:rPr>
                <w:rFonts w:ascii="Calibri" w:eastAsia="Times New Roman" w:hAnsi="Calibri" w:cs="Calibri"/>
                <w:sz w:val="18"/>
                <w:szCs w:val="24"/>
                <w:bdr w:val="none" w:sz="0" w:space="0" w:color="auto" w:frame="1"/>
                <w:lang w:eastAsia="en-GB"/>
              </w:rPr>
              <w:t>This unit is designed to give students the skills and knowledge they need to approach the modern text question on Paper 2 of the AQA GCSE Literature specification.</w:t>
            </w:r>
          </w:p>
        </w:tc>
        <w:tc>
          <w:tcPr>
            <w:tcW w:w="2012" w:type="dxa"/>
            <w:tcBorders>
              <w:bottom w:val="single" w:sz="4" w:space="0" w:color="auto"/>
            </w:tcBorders>
            <w:shd w:val="clear" w:color="auto" w:fill="FFFFFF" w:themeFill="background1"/>
          </w:tcPr>
          <w:p w:rsidR="00B568EC" w:rsidRPr="00B41D9F" w:rsidRDefault="00B568EC" w:rsidP="00B568EC">
            <w:pPr>
              <w:rPr>
                <w:sz w:val="20"/>
                <w:szCs w:val="20"/>
              </w:rPr>
            </w:pPr>
            <w:r w:rsidRPr="000B3DF9">
              <w:rPr>
                <w:sz w:val="18"/>
                <w:szCs w:val="20"/>
              </w:rPr>
              <w:t>In Year 9, students will have been introduced to the play and should have a base of knowledge to draw on. The 1980s unit, also taught in Year 9, explores contextual issues pertinent to Russell’s writing.</w:t>
            </w:r>
          </w:p>
        </w:tc>
        <w:tc>
          <w:tcPr>
            <w:tcW w:w="1528" w:type="dxa"/>
            <w:tcBorders>
              <w:bottom w:val="single" w:sz="4" w:space="0" w:color="auto"/>
            </w:tcBorders>
            <w:shd w:val="clear" w:color="auto" w:fill="FFFFFF" w:themeFill="background1"/>
          </w:tcPr>
          <w:p w:rsidR="00B568EC" w:rsidRPr="008A5D6F" w:rsidRDefault="00B568EC" w:rsidP="00B568EC">
            <w:pPr>
              <w:rPr>
                <w:b/>
                <w:szCs w:val="20"/>
              </w:rPr>
            </w:pPr>
            <w:r w:rsidRPr="008A5D6F">
              <w:rPr>
                <w:b/>
                <w:sz w:val="18"/>
                <w:szCs w:val="20"/>
              </w:rPr>
              <w:t>GCSE Literature – AO1, AO2, AO3, AO4</w:t>
            </w:r>
          </w:p>
          <w:p w:rsidR="00B568EC" w:rsidRPr="00F20B93" w:rsidRDefault="00B568EC" w:rsidP="00B568EC">
            <w:pPr>
              <w:rPr>
                <w:b/>
                <w:sz w:val="20"/>
                <w:szCs w:val="20"/>
              </w:rPr>
            </w:pPr>
          </w:p>
        </w:tc>
        <w:tc>
          <w:tcPr>
            <w:tcW w:w="1984" w:type="dxa"/>
            <w:tcBorders>
              <w:bottom w:val="single" w:sz="4" w:space="0" w:color="auto"/>
            </w:tcBorders>
            <w:shd w:val="clear" w:color="auto" w:fill="FFFFFF" w:themeFill="background1"/>
          </w:tcPr>
          <w:p w:rsidR="00B568EC" w:rsidRPr="002B460C" w:rsidRDefault="00B568EC" w:rsidP="00B568EC">
            <w:pPr>
              <w:rPr>
                <w:sz w:val="18"/>
                <w:szCs w:val="20"/>
              </w:rPr>
            </w:pPr>
            <w:r w:rsidRPr="002B460C">
              <w:rPr>
                <w:sz w:val="18"/>
                <w:szCs w:val="20"/>
              </w:rPr>
              <w:t>Pre-Assessment:</w:t>
            </w:r>
          </w:p>
          <w:p w:rsidR="00B568EC" w:rsidRPr="002B460C" w:rsidRDefault="00B568EC" w:rsidP="00B568EC">
            <w:pPr>
              <w:rPr>
                <w:sz w:val="18"/>
                <w:szCs w:val="20"/>
              </w:rPr>
            </w:pPr>
            <w:r w:rsidRPr="002B460C">
              <w:rPr>
                <w:sz w:val="18"/>
                <w:szCs w:val="20"/>
              </w:rPr>
              <w:t xml:space="preserve">Plot ordering exercise </w:t>
            </w:r>
            <w:r w:rsidRPr="002B460C">
              <w:rPr>
                <w:i/>
                <w:sz w:val="18"/>
                <w:szCs w:val="20"/>
              </w:rPr>
              <w:t>and</w:t>
            </w:r>
          </w:p>
          <w:p w:rsidR="00B568EC" w:rsidRPr="002B460C" w:rsidRDefault="00B568EC" w:rsidP="00B568EC">
            <w:pPr>
              <w:rPr>
                <w:sz w:val="18"/>
                <w:szCs w:val="20"/>
              </w:rPr>
            </w:pPr>
            <w:r w:rsidRPr="002B460C">
              <w:rPr>
                <w:sz w:val="18"/>
                <w:szCs w:val="20"/>
              </w:rPr>
              <w:t>Plan a response to a GCSE styled question</w:t>
            </w:r>
          </w:p>
          <w:p w:rsidR="00B568EC" w:rsidRPr="002B460C" w:rsidRDefault="00B568EC" w:rsidP="00B568EC">
            <w:pPr>
              <w:rPr>
                <w:sz w:val="18"/>
                <w:szCs w:val="20"/>
                <w:highlight w:val="yellow"/>
              </w:rPr>
            </w:pPr>
          </w:p>
          <w:p w:rsidR="00B568EC" w:rsidRPr="002B460C" w:rsidRDefault="00B568EC" w:rsidP="00B568EC">
            <w:pPr>
              <w:rPr>
                <w:sz w:val="18"/>
                <w:szCs w:val="20"/>
              </w:rPr>
            </w:pPr>
            <w:r w:rsidRPr="002B460C">
              <w:rPr>
                <w:sz w:val="18"/>
                <w:szCs w:val="20"/>
              </w:rPr>
              <w:t xml:space="preserve">Waypoint: Students to write a response to a GCSE past paper question, with support of A-G planning grid </w:t>
            </w:r>
            <w:r w:rsidRPr="002B460C">
              <w:rPr>
                <w:sz w:val="18"/>
                <w:szCs w:val="20"/>
              </w:rPr>
              <w:lastRenderedPageBreak/>
              <w:t>and with reference to an extract/copy of the play</w:t>
            </w:r>
          </w:p>
          <w:p w:rsidR="00B568EC" w:rsidRPr="002B460C" w:rsidRDefault="00B568EC" w:rsidP="00B568EC">
            <w:pPr>
              <w:rPr>
                <w:sz w:val="18"/>
                <w:szCs w:val="20"/>
              </w:rPr>
            </w:pPr>
          </w:p>
          <w:p w:rsidR="00B568EC" w:rsidRPr="00C4145A" w:rsidRDefault="00B568EC" w:rsidP="00B568EC">
            <w:pPr>
              <w:rPr>
                <w:sz w:val="20"/>
                <w:szCs w:val="20"/>
                <w:highlight w:val="yellow"/>
              </w:rPr>
            </w:pPr>
            <w:r w:rsidRPr="002B460C">
              <w:rPr>
                <w:sz w:val="18"/>
                <w:szCs w:val="20"/>
              </w:rPr>
              <w:t>End Point: Mock exam</w:t>
            </w:r>
            <w:r>
              <w:rPr>
                <w:sz w:val="18"/>
                <w:szCs w:val="20"/>
              </w:rPr>
              <w:t xml:space="preserve"> in exam conditions.</w:t>
            </w:r>
          </w:p>
        </w:tc>
        <w:tc>
          <w:tcPr>
            <w:tcW w:w="1450" w:type="dxa"/>
            <w:tcBorders>
              <w:bottom w:val="single" w:sz="4" w:space="0" w:color="auto"/>
            </w:tcBorders>
            <w:shd w:val="clear" w:color="auto" w:fill="FFFFFF" w:themeFill="background1"/>
          </w:tcPr>
          <w:p w:rsidR="00B568EC" w:rsidRDefault="00B568EC" w:rsidP="00B568EC">
            <w:pPr>
              <w:rPr>
                <w:sz w:val="18"/>
                <w:szCs w:val="20"/>
              </w:rPr>
            </w:pPr>
            <w:r w:rsidRPr="002B460C">
              <w:rPr>
                <w:sz w:val="18"/>
                <w:szCs w:val="20"/>
              </w:rPr>
              <w:lastRenderedPageBreak/>
              <w:t>Behaviour principles will be explored – particularly linked to the motives of characters such as Mrs Johnstone and Mrs Lyons.</w:t>
            </w:r>
          </w:p>
          <w:p w:rsidR="00B568EC" w:rsidRDefault="00B568EC" w:rsidP="00B568EC">
            <w:pPr>
              <w:rPr>
                <w:sz w:val="18"/>
                <w:szCs w:val="20"/>
              </w:rPr>
            </w:pPr>
          </w:p>
          <w:p w:rsidR="00B568EC" w:rsidRDefault="00B568EC" w:rsidP="00B568EC">
            <w:pPr>
              <w:rPr>
                <w:sz w:val="18"/>
                <w:szCs w:val="20"/>
              </w:rPr>
            </w:pPr>
            <w:r>
              <w:rPr>
                <w:sz w:val="18"/>
                <w:szCs w:val="20"/>
              </w:rPr>
              <w:lastRenderedPageBreak/>
              <w:t>Students’ emotional intelligence will be used, especially when considering the play’s impact on reader and the behaviour of key characters.</w:t>
            </w:r>
          </w:p>
          <w:p w:rsidR="00B568EC" w:rsidRDefault="00B568EC" w:rsidP="00B568EC">
            <w:pPr>
              <w:rPr>
                <w:sz w:val="18"/>
                <w:szCs w:val="20"/>
              </w:rPr>
            </w:pPr>
          </w:p>
          <w:p w:rsidR="00B568EC" w:rsidRPr="002B460C" w:rsidRDefault="00B568EC" w:rsidP="00B568EC">
            <w:pPr>
              <w:rPr>
                <w:sz w:val="18"/>
                <w:szCs w:val="20"/>
              </w:rPr>
            </w:pPr>
            <w:r>
              <w:rPr>
                <w:sz w:val="18"/>
                <w:szCs w:val="20"/>
              </w:rPr>
              <w:t xml:space="preserve">Hot seating activities to improve </w:t>
            </w:r>
            <w:proofErr w:type="spellStart"/>
            <w:r>
              <w:rPr>
                <w:sz w:val="18"/>
                <w:szCs w:val="20"/>
              </w:rPr>
              <w:t>oracy</w:t>
            </w:r>
            <w:proofErr w:type="spellEnd"/>
            <w:r>
              <w:rPr>
                <w:sz w:val="18"/>
                <w:szCs w:val="20"/>
              </w:rPr>
              <w:t xml:space="preserve">. </w:t>
            </w:r>
          </w:p>
        </w:tc>
        <w:tc>
          <w:tcPr>
            <w:tcW w:w="1722" w:type="dxa"/>
            <w:shd w:val="clear" w:color="auto" w:fill="FFFFFF" w:themeFill="background1"/>
          </w:tcPr>
          <w:p w:rsidR="00B568EC" w:rsidRDefault="00B568EC" w:rsidP="00B568EC">
            <w:pPr>
              <w:rPr>
                <w:sz w:val="18"/>
                <w:szCs w:val="20"/>
              </w:rPr>
            </w:pPr>
            <w:r w:rsidRPr="002B460C">
              <w:rPr>
                <w:sz w:val="18"/>
                <w:szCs w:val="20"/>
              </w:rPr>
              <w:lastRenderedPageBreak/>
              <w:t>Students will be given the opportunity to see the play performed.</w:t>
            </w:r>
          </w:p>
          <w:p w:rsidR="00B568EC" w:rsidRDefault="00B568EC" w:rsidP="00B568EC">
            <w:pPr>
              <w:rPr>
                <w:sz w:val="18"/>
                <w:szCs w:val="20"/>
              </w:rPr>
            </w:pPr>
          </w:p>
          <w:p w:rsidR="00B568EC" w:rsidRDefault="00B568EC" w:rsidP="00B568EC">
            <w:pPr>
              <w:rPr>
                <w:sz w:val="20"/>
                <w:szCs w:val="20"/>
              </w:rPr>
            </w:pPr>
            <w:r>
              <w:rPr>
                <w:sz w:val="18"/>
                <w:szCs w:val="20"/>
              </w:rPr>
              <w:t xml:space="preserve">STAGE-ED workshop will provide students with the chance to ask actors from the play questions, </w:t>
            </w:r>
            <w:r>
              <w:rPr>
                <w:sz w:val="18"/>
                <w:szCs w:val="20"/>
              </w:rPr>
              <w:lastRenderedPageBreak/>
              <w:t>strengthening their knowledge of the play and improving skills of analysis.</w:t>
            </w:r>
          </w:p>
        </w:tc>
        <w:tc>
          <w:tcPr>
            <w:tcW w:w="1232" w:type="dxa"/>
            <w:shd w:val="clear" w:color="auto" w:fill="FFFFFF" w:themeFill="background1"/>
          </w:tcPr>
          <w:p w:rsidR="00B568EC" w:rsidRPr="002B460C" w:rsidRDefault="00B568EC" w:rsidP="00B568EC">
            <w:pPr>
              <w:rPr>
                <w:sz w:val="18"/>
                <w:szCs w:val="20"/>
              </w:rPr>
            </w:pPr>
            <w:r>
              <w:rPr>
                <w:sz w:val="18"/>
                <w:szCs w:val="20"/>
              </w:rPr>
              <w:lastRenderedPageBreak/>
              <w:t xml:space="preserve">Students will focus on Mickey’s struggles with mental health and his strategies for dealing with this – this can be linked to </w:t>
            </w:r>
            <w:r>
              <w:rPr>
                <w:sz w:val="18"/>
                <w:szCs w:val="20"/>
              </w:rPr>
              <w:lastRenderedPageBreak/>
              <w:t>students’ own experiences, with an opportunity to discuss how things might have been done differently.</w:t>
            </w:r>
          </w:p>
        </w:tc>
      </w:tr>
      <w:tr w:rsidR="00B568EC" w:rsidTr="00B568EC">
        <w:tc>
          <w:tcPr>
            <w:tcW w:w="2117" w:type="dxa"/>
            <w:shd w:val="clear" w:color="auto" w:fill="FFFFFF" w:themeFill="background1"/>
          </w:tcPr>
          <w:p w:rsidR="00B568EC" w:rsidRPr="00C04A1F" w:rsidRDefault="00B568EC" w:rsidP="00B568EC"/>
        </w:tc>
        <w:tc>
          <w:tcPr>
            <w:tcW w:w="2092" w:type="dxa"/>
            <w:shd w:val="clear" w:color="auto" w:fill="FFFFFF" w:themeFill="background1"/>
          </w:tcPr>
          <w:p w:rsidR="00B568EC" w:rsidRDefault="00B568EC" w:rsidP="00B568EC">
            <w:pPr>
              <w:rPr>
                <w:b/>
                <w:color w:val="7030A0"/>
                <w:sz w:val="20"/>
                <w:szCs w:val="20"/>
                <w:u w:val="single"/>
              </w:rPr>
            </w:pPr>
            <w:r w:rsidRPr="004739A1">
              <w:rPr>
                <w:b/>
                <w:color w:val="7030A0"/>
                <w:sz w:val="20"/>
                <w:szCs w:val="20"/>
                <w:u w:val="single"/>
              </w:rPr>
              <w:t>Literature Paper 1 – 19</w:t>
            </w:r>
            <w:r w:rsidRPr="004739A1">
              <w:rPr>
                <w:b/>
                <w:color w:val="7030A0"/>
                <w:sz w:val="20"/>
                <w:szCs w:val="20"/>
                <w:u w:val="single"/>
                <w:vertAlign w:val="superscript"/>
              </w:rPr>
              <w:t>th</w:t>
            </w:r>
            <w:r w:rsidRPr="004739A1">
              <w:rPr>
                <w:b/>
                <w:color w:val="7030A0"/>
                <w:sz w:val="20"/>
                <w:szCs w:val="20"/>
                <w:u w:val="single"/>
              </w:rPr>
              <w:t xml:space="preserve"> Century Fiction (A Christmas Carol)</w:t>
            </w:r>
          </w:p>
          <w:p w:rsidR="00B568EC" w:rsidRPr="004739A1" w:rsidRDefault="00B568EC" w:rsidP="00B568EC">
            <w:pPr>
              <w:rPr>
                <w:b/>
                <w:sz w:val="16"/>
                <w:szCs w:val="20"/>
                <w:u w:val="single"/>
              </w:rPr>
            </w:pPr>
            <w:r>
              <w:rPr>
                <w:rFonts w:ascii="Calibri" w:eastAsia="Times New Roman" w:hAnsi="Calibri" w:cs="Calibri"/>
                <w:sz w:val="18"/>
                <w:szCs w:val="24"/>
                <w:bdr w:val="none" w:sz="0" w:space="0" w:color="auto" w:frame="1"/>
                <w:lang w:eastAsia="en-GB"/>
              </w:rPr>
              <w:t>This unit is designed to give students the skills and knowledge they need to approach the 19</w:t>
            </w:r>
            <w:r w:rsidRPr="004739A1">
              <w:rPr>
                <w:rFonts w:ascii="Calibri" w:eastAsia="Times New Roman" w:hAnsi="Calibri" w:cs="Calibri"/>
                <w:sz w:val="18"/>
                <w:szCs w:val="24"/>
                <w:bdr w:val="none" w:sz="0" w:space="0" w:color="auto" w:frame="1"/>
                <w:vertAlign w:val="superscript"/>
                <w:lang w:eastAsia="en-GB"/>
              </w:rPr>
              <w:t>th</w:t>
            </w:r>
            <w:r>
              <w:rPr>
                <w:rFonts w:ascii="Calibri" w:eastAsia="Times New Roman" w:hAnsi="Calibri" w:cs="Calibri"/>
                <w:sz w:val="18"/>
                <w:szCs w:val="24"/>
                <w:bdr w:val="none" w:sz="0" w:space="0" w:color="auto" w:frame="1"/>
                <w:lang w:eastAsia="en-GB"/>
              </w:rPr>
              <w:t xml:space="preserve"> Century fiction question on Paper 2 of the AQA GCSE Literature specification.</w:t>
            </w:r>
          </w:p>
        </w:tc>
        <w:tc>
          <w:tcPr>
            <w:tcW w:w="2012" w:type="dxa"/>
            <w:shd w:val="clear" w:color="auto" w:fill="FFFFFF" w:themeFill="background1"/>
          </w:tcPr>
          <w:p w:rsidR="00B568EC" w:rsidRDefault="00B568EC" w:rsidP="00B568EC">
            <w:pPr>
              <w:rPr>
                <w:sz w:val="18"/>
                <w:szCs w:val="20"/>
              </w:rPr>
            </w:pPr>
            <w:r w:rsidRPr="006B3171">
              <w:rPr>
                <w:sz w:val="18"/>
                <w:szCs w:val="20"/>
              </w:rPr>
              <w:t>Students will have been introduced to some 19</w:t>
            </w:r>
            <w:r w:rsidRPr="006B3171">
              <w:rPr>
                <w:sz w:val="18"/>
                <w:szCs w:val="20"/>
                <w:vertAlign w:val="superscript"/>
              </w:rPr>
              <w:t>th</w:t>
            </w:r>
            <w:r w:rsidRPr="006B3171">
              <w:rPr>
                <w:sz w:val="18"/>
                <w:szCs w:val="20"/>
              </w:rPr>
              <w:t xml:space="preserve"> century fiction at KS3 at extract level. The Victorian Unit explores contextual factors pertinent to their study of A Christmas Carol.</w:t>
            </w:r>
          </w:p>
          <w:p w:rsidR="00B568EC" w:rsidRDefault="00B568EC" w:rsidP="00B568EC">
            <w:pPr>
              <w:rPr>
                <w:sz w:val="18"/>
                <w:szCs w:val="20"/>
              </w:rPr>
            </w:pPr>
          </w:p>
          <w:p w:rsidR="00B568EC" w:rsidRPr="00521BDD" w:rsidRDefault="00B568EC" w:rsidP="00B568EC">
            <w:pPr>
              <w:rPr>
                <w:sz w:val="16"/>
                <w:szCs w:val="20"/>
              </w:rPr>
            </w:pPr>
            <w:r>
              <w:rPr>
                <w:sz w:val="18"/>
                <w:szCs w:val="20"/>
              </w:rPr>
              <w:t>Interleave learning from poems such as “London” into this unit.</w:t>
            </w:r>
          </w:p>
        </w:tc>
        <w:tc>
          <w:tcPr>
            <w:tcW w:w="1528" w:type="dxa"/>
            <w:shd w:val="clear" w:color="auto" w:fill="FFFFFF" w:themeFill="background1"/>
          </w:tcPr>
          <w:p w:rsidR="00B568EC" w:rsidRPr="006B3171" w:rsidRDefault="00B568EC" w:rsidP="00B568EC">
            <w:pPr>
              <w:rPr>
                <w:b/>
                <w:sz w:val="18"/>
                <w:szCs w:val="20"/>
              </w:rPr>
            </w:pPr>
            <w:r w:rsidRPr="006B3171">
              <w:rPr>
                <w:b/>
                <w:sz w:val="18"/>
                <w:szCs w:val="20"/>
              </w:rPr>
              <w:t>GCSE Literature – AO1, AO2, AO3, AO4</w:t>
            </w:r>
          </w:p>
          <w:p w:rsidR="00B568EC" w:rsidRDefault="00B568EC" w:rsidP="00B568EC">
            <w:pPr>
              <w:rPr>
                <w:b/>
                <w:sz w:val="16"/>
                <w:szCs w:val="20"/>
              </w:rPr>
            </w:pPr>
          </w:p>
        </w:tc>
        <w:tc>
          <w:tcPr>
            <w:tcW w:w="1984" w:type="dxa"/>
            <w:shd w:val="clear" w:color="auto" w:fill="FFFFFF" w:themeFill="background1"/>
          </w:tcPr>
          <w:p w:rsidR="00B568EC" w:rsidRDefault="00B568EC" w:rsidP="00B568EC">
            <w:pPr>
              <w:rPr>
                <w:sz w:val="18"/>
                <w:szCs w:val="18"/>
              </w:rPr>
            </w:pPr>
            <w:r w:rsidRPr="00BC6969">
              <w:rPr>
                <w:sz w:val="18"/>
                <w:szCs w:val="18"/>
              </w:rPr>
              <w:t xml:space="preserve">Pre-Assessment: Assessment of student knowledge of </w:t>
            </w:r>
            <w:r>
              <w:rPr>
                <w:sz w:val="18"/>
                <w:szCs w:val="18"/>
              </w:rPr>
              <w:t>Victorian England</w:t>
            </w:r>
          </w:p>
          <w:p w:rsidR="00B568EC" w:rsidRDefault="00B568EC" w:rsidP="00B568EC">
            <w:pPr>
              <w:rPr>
                <w:i/>
                <w:sz w:val="18"/>
                <w:szCs w:val="18"/>
              </w:rPr>
            </w:pPr>
            <w:r w:rsidRPr="00BC6969">
              <w:rPr>
                <w:i/>
                <w:sz w:val="18"/>
                <w:szCs w:val="18"/>
              </w:rPr>
              <w:t>and</w:t>
            </w:r>
          </w:p>
          <w:p w:rsidR="00B568EC" w:rsidRPr="00BC6969" w:rsidRDefault="00B568EC" w:rsidP="00B568EC">
            <w:pPr>
              <w:rPr>
                <w:sz w:val="18"/>
                <w:szCs w:val="18"/>
              </w:rPr>
            </w:pPr>
            <w:r>
              <w:rPr>
                <w:sz w:val="18"/>
                <w:szCs w:val="18"/>
              </w:rPr>
              <w:t>Literary device identification and one independent quote explosion.</w:t>
            </w:r>
          </w:p>
          <w:p w:rsidR="00B568EC" w:rsidRPr="00BC6969" w:rsidRDefault="00B568EC" w:rsidP="00B568EC">
            <w:pPr>
              <w:rPr>
                <w:sz w:val="18"/>
                <w:szCs w:val="18"/>
              </w:rPr>
            </w:pPr>
          </w:p>
          <w:p w:rsidR="00B568EC" w:rsidRDefault="00B568EC" w:rsidP="00B568EC">
            <w:pPr>
              <w:rPr>
                <w:sz w:val="18"/>
                <w:szCs w:val="18"/>
              </w:rPr>
            </w:pPr>
            <w:r>
              <w:rPr>
                <w:sz w:val="18"/>
                <w:szCs w:val="18"/>
              </w:rPr>
              <w:t>Waypo</w:t>
            </w:r>
            <w:r w:rsidRPr="00BC6969">
              <w:rPr>
                <w:sz w:val="18"/>
                <w:szCs w:val="18"/>
              </w:rPr>
              <w:t>int: Students to write an open book response to a GCSE past paper question, with support of A-G planning grid and with reference to annotated extract.</w:t>
            </w:r>
          </w:p>
          <w:p w:rsidR="00B568EC" w:rsidRDefault="00B568EC" w:rsidP="00B568EC">
            <w:pPr>
              <w:rPr>
                <w:sz w:val="18"/>
                <w:szCs w:val="18"/>
              </w:rPr>
            </w:pPr>
          </w:p>
          <w:p w:rsidR="00B568EC" w:rsidRPr="001A5FBD" w:rsidRDefault="00B568EC" w:rsidP="00B568EC">
            <w:pPr>
              <w:rPr>
                <w:sz w:val="16"/>
                <w:szCs w:val="20"/>
              </w:rPr>
            </w:pPr>
            <w:r>
              <w:rPr>
                <w:sz w:val="18"/>
                <w:szCs w:val="18"/>
              </w:rPr>
              <w:t xml:space="preserve">End Point: </w:t>
            </w:r>
            <w:r w:rsidRPr="002B460C">
              <w:rPr>
                <w:sz w:val="18"/>
                <w:szCs w:val="20"/>
              </w:rPr>
              <w:t>Mock exam</w:t>
            </w:r>
            <w:r>
              <w:rPr>
                <w:sz w:val="18"/>
                <w:szCs w:val="20"/>
              </w:rPr>
              <w:t xml:space="preserve"> in exam conditions.</w:t>
            </w:r>
          </w:p>
        </w:tc>
        <w:tc>
          <w:tcPr>
            <w:tcW w:w="1450" w:type="dxa"/>
            <w:shd w:val="clear" w:color="auto" w:fill="FFFFFF" w:themeFill="background1"/>
          </w:tcPr>
          <w:p w:rsidR="00B568EC" w:rsidRDefault="00B568EC" w:rsidP="00B568EC">
            <w:pPr>
              <w:rPr>
                <w:sz w:val="18"/>
                <w:szCs w:val="20"/>
              </w:rPr>
            </w:pPr>
            <w:r w:rsidRPr="00BC6969">
              <w:rPr>
                <w:sz w:val="18"/>
                <w:szCs w:val="20"/>
              </w:rPr>
              <w:t>Discussions on kindness and redemption</w:t>
            </w:r>
            <w:r>
              <w:rPr>
                <w:sz w:val="18"/>
                <w:szCs w:val="20"/>
              </w:rPr>
              <w:t xml:space="preserve"> linked to student experiences.</w:t>
            </w:r>
          </w:p>
          <w:p w:rsidR="00B568EC" w:rsidRDefault="00B568EC" w:rsidP="00B568EC">
            <w:pPr>
              <w:rPr>
                <w:sz w:val="18"/>
                <w:szCs w:val="20"/>
              </w:rPr>
            </w:pPr>
          </w:p>
          <w:p w:rsidR="00B568EC" w:rsidRDefault="00B568EC" w:rsidP="00B568EC">
            <w:pPr>
              <w:rPr>
                <w:sz w:val="18"/>
                <w:szCs w:val="20"/>
              </w:rPr>
            </w:pPr>
            <w:r>
              <w:rPr>
                <w:sz w:val="18"/>
                <w:szCs w:val="20"/>
              </w:rPr>
              <w:t>Focus on Scrooge’s changes in character and personality throughout the play as a means of assessing our own development as individuals (character).</w:t>
            </w:r>
          </w:p>
          <w:p w:rsidR="00B568EC" w:rsidRDefault="00B568EC" w:rsidP="00B568EC">
            <w:pPr>
              <w:rPr>
                <w:sz w:val="18"/>
                <w:szCs w:val="20"/>
              </w:rPr>
            </w:pPr>
          </w:p>
          <w:p w:rsidR="00B568EC" w:rsidRDefault="00B568EC" w:rsidP="00B568EC">
            <w:pPr>
              <w:rPr>
                <w:sz w:val="16"/>
                <w:szCs w:val="20"/>
              </w:rPr>
            </w:pPr>
            <w:r>
              <w:rPr>
                <w:sz w:val="18"/>
                <w:szCs w:val="20"/>
              </w:rPr>
              <w:t>Include a lesson on the issues surrounding pay-day loans, linked to Scrooge’s job.</w:t>
            </w:r>
          </w:p>
        </w:tc>
        <w:tc>
          <w:tcPr>
            <w:tcW w:w="1722" w:type="dxa"/>
            <w:shd w:val="clear" w:color="auto" w:fill="FFFFFF" w:themeFill="background1"/>
          </w:tcPr>
          <w:p w:rsidR="00B568EC" w:rsidRDefault="00B568EC" w:rsidP="00B568EC">
            <w:pPr>
              <w:rPr>
                <w:sz w:val="18"/>
                <w:szCs w:val="20"/>
              </w:rPr>
            </w:pPr>
            <w:r w:rsidRPr="004739A1">
              <w:rPr>
                <w:sz w:val="18"/>
                <w:szCs w:val="20"/>
              </w:rPr>
              <w:t>Watch various productions – ranging from Disney Pixar to BBC to stage performances</w:t>
            </w:r>
            <w:r>
              <w:rPr>
                <w:sz w:val="18"/>
                <w:szCs w:val="20"/>
              </w:rPr>
              <w:t>.</w:t>
            </w:r>
          </w:p>
          <w:p w:rsidR="00B568EC" w:rsidRDefault="00B568EC" w:rsidP="00B568EC">
            <w:pPr>
              <w:rPr>
                <w:sz w:val="18"/>
                <w:szCs w:val="20"/>
              </w:rPr>
            </w:pPr>
          </w:p>
          <w:p w:rsidR="00B568EC" w:rsidRDefault="00B568EC" w:rsidP="00B568EC">
            <w:pPr>
              <w:rPr>
                <w:sz w:val="18"/>
                <w:szCs w:val="20"/>
              </w:rPr>
            </w:pPr>
            <w:r>
              <w:rPr>
                <w:sz w:val="18"/>
                <w:szCs w:val="20"/>
              </w:rPr>
              <w:t>Students to visit London to experience Christmas in the capital – focusing on Dickens, including a Dickens Walking Tour of London.</w:t>
            </w:r>
          </w:p>
          <w:p w:rsidR="00B568EC" w:rsidRDefault="00B568EC" w:rsidP="00B568EC">
            <w:pPr>
              <w:rPr>
                <w:sz w:val="18"/>
                <w:szCs w:val="20"/>
              </w:rPr>
            </w:pPr>
          </w:p>
          <w:p w:rsidR="00B568EC" w:rsidRPr="004739A1" w:rsidRDefault="00B568EC" w:rsidP="00B568EC">
            <w:pPr>
              <w:rPr>
                <w:sz w:val="18"/>
                <w:szCs w:val="20"/>
              </w:rPr>
            </w:pPr>
          </w:p>
        </w:tc>
        <w:tc>
          <w:tcPr>
            <w:tcW w:w="1232" w:type="dxa"/>
            <w:shd w:val="clear" w:color="auto" w:fill="FFFFFF" w:themeFill="background1"/>
          </w:tcPr>
          <w:p w:rsidR="00B568EC" w:rsidRPr="004739A1" w:rsidRDefault="00B568EC" w:rsidP="00B568EC">
            <w:pPr>
              <w:rPr>
                <w:sz w:val="18"/>
                <w:szCs w:val="20"/>
              </w:rPr>
            </w:pPr>
            <w:r>
              <w:rPr>
                <w:sz w:val="18"/>
                <w:szCs w:val="20"/>
              </w:rPr>
              <w:t>Students may wish to explore their own views on Christmas, drawing on shared experiences (Christmas traditionally being a time of celebration, but our cohort experiences being different) Involve students in a charity fundraising event for Shelter.</w:t>
            </w:r>
          </w:p>
        </w:tc>
      </w:tr>
      <w:tr w:rsidR="00B568EC" w:rsidTr="00B568EC">
        <w:tc>
          <w:tcPr>
            <w:tcW w:w="2117" w:type="dxa"/>
            <w:shd w:val="clear" w:color="auto" w:fill="FFFFFF" w:themeFill="background1"/>
          </w:tcPr>
          <w:p w:rsidR="00B568EC" w:rsidRPr="0023706D" w:rsidRDefault="00B568EC" w:rsidP="00B568EC">
            <w:pPr>
              <w:rPr>
                <w:sz w:val="16"/>
                <w:szCs w:val="20"/>
              </w:rPr>
            </w:pPr>
          </w:p>
        </w:tc>
        <w:tc>
          <w:tcPr>
            <w:tcW w:w="2092" w:type="dxa"/>
            <w:shd w:val="clear" w:color="auto" w:fill="FFFFFF" w:themeFill="background1"/>
          </w:tcPr>
          <w:p w:rsidR="00B568EC" w:rsidRDefault="00B568EC" w:rsidP="00B568EC">
            <w:pPr>
              <w:rPr>
                <w:b/>
                <w:color w:val="7030A0"/>
                <w:sz w:val="20"/>
                <w:szCs w:val="20"/>
                <w:u w:val="single"/>
              </w:rPr>
            </w:pPr>
            <w:r>
              <w:rPr>
                <w:b/>
                <w:color w:val="7030A0"/>
                <w:sz w:val="20"/>
                <w:szCs w:val="20"/>
                <w:u w:val="single"/>
              </w:rPr>
              <w:t>Literature Paper 1 – Romeo and Juliet (or Macbeth)</w:t>
            </w:r>
          </w:p>
          <w:p w:rsidR="00B568EC" w:rsidRPr="004739A1" w:rsidRDefault="00B568EC" w:rsidP="00B568EC">
            <w:pPr>
              <w:rPr>
                <w:b/>
                <w:color w:val="7030A0"/>
                <w:sz w:val="20"/>
                <w:szCs w:val="20"/>
                <w:u w:val="single"/>
              </w:rPr>
            </w:pPr>
            <w:r>
              <w:rPr>
                <w:rFonts w:ascii="Calibri" w:eastAsia="Times New Roman" w:hAnsi="Calibri" w:cs="Calibri"/>
                <w:sz w:val="18"/>
                <w:szCs w:val="24"/>
                <w:bdr w:val="none" w:sz="0" w:space="0" w:color="auto" w:frame="1"/>
                <w:lang w:eastAsia="en-GB"/>
              </w:rPr>
              <w:t>This unit is designed to give students the skills and knowledge they need to approach the Shakespeare play question on Paper 1 of the AQA GCSE Literature specification.</w:t>
            </w:r>
          </w:p>
        </w:tc>
        <w:tc>
          <w:tcPr>
            <w:tcW w:w="2012" w:type="dxa"/>
            <w:shd w:val="clear" w:color="auto" w:fill="FFFFFF" w:themeFill="background1"/>
          </w:tcPr>
          <w:p w:rsidR="00B568EC" w:rsidRPr="006B3171" w:rsidRDefault="00B568EC" w:rsidP="00B568EC">
            <w:pPr>
              <w:rPr>
                <w:sz w:val="18"/>
                <w:szCs w:val="20"/>
              </w:rPr>
            </w:pPr>
            <w:r>
              <w:rPr>
                <w:sz w:val="18"/>
                <w:szCs w:val="20"/>
              </w:rPr>
              <w:t>At Key Stage 3, students will have been introduced to Shakespeare at extract level, exploring key themes relating to gender and power. Students will also have an understanding of the life of an Elizabethan and the relevance and importance of Shakespeare within this society.</w:t>
            </w:r>
          </w:p>
        </w:tc>
        <w:tc>
          <w:tcPr>
            <w:tcW w:w="1528" w:type="dxa"/>
            <w:shd w:val="clear" w:color="auto" w:fill="FFFFFF" w:themeFill="background1"/>
          </w:tcPr>
          <w:p w:rsidR="00B568EC" w:rsidRPr="006B3171" w:rsidRDefault="00B568EC" w:rsidP="00B568EC">
            <w:pPr>
              <w:rPr>
                <w:b/>
                <w:sz w:val="18"/>
                <w:szCs w:val="20"/>
              </w:rPr>
            </w:pPr>
            <w:r w:rsidRPr="006B3171">
              <w:rPr>
                <w:b/>
                <w:sz w:val="18"/>
                <w:szCs w:val="20"/>
              </w:rPr>
              <w:t>GCSE Literature – AO1, AO2, AO3, AO4</w:t>
            </w:r>
          </w:p>
          <w:p w:rsidR="00B568EC" w:rsidRPr="006B3171" w:rsidRDefault="00B568EC" w:rsidP="00B568EC">
            <w:pPr>
              <w:rPr>
                <w:b/>
                <w:sz w:val="18"/>
                <w:szCs w:val="20"/>
              </w:rPr>
            </w:pPr>
          </w:p>
        </w:tc>
        <w:tc>
          <w:tcPr>
            <w:tcW w:w="1984" w:type="dxa"/>
            <w:shd w:val="clear" w:color="auto" w:fill="FFFFFF" w:themeFill="background1"/>
          </w:tcPr>
          <w:p w:rsidR="00B568EC" w:rsidRDefault="00B568EC" w:rsidP="00B568EC">
            <w:pPr>
              <w:rPr>
                <w:sz w:val="18"/>
                <w:szCs w:val="18"/>
              </w:rPr>
            </w:pPr>
            <w:r>
              <w:rPr>
                <w:sz w:val="18"/>
                <w:szCs w:val="18"/>
              </w:rPr>
              <w:t>Pre-Assessment:</w:t>
            </w:r>
          </w:p>
          <w:p w:rsidR="00B568EC" w:rsidRDefault="00B568EC" w:rsidP="00B568EC">
            <w:pPr>
              <w:rPr>
                <w:sz w:val="18"/>
                <w:szCs w:val="18"/>
              </w:rPr>
            </w:pPr>
            <w:r>
              <w:rPr>
                <w:sz w:val="18"/>
                <w:szCs w:val="18"/>
              </w:rPr>
              <w:t>Knowledge check on Elizabethan England to include questions on key themes such as gender, patriarchy, and violence.</w:t>
            </w:r>
          </w:p>
          <w:p w:rsidR="00B568EC" w:rsidRDefault="00B568EC" w:rsidP="00B568EC">
            <w:pPr>
              <w:rPr>
                <w:sz w:val="18"/>
                <w:szCs w:val="18"/>
              </w:rPr>
            </w:pPr>
          </w:p>
          <w:p w:rsidR="00B568EC" w:rsidRDefault="00B568EC" w:rsidP="00B568EC">
            <w:pPr>
              <w:rPr>
                <w:sz w:val="18"/>
                <w:szCs w:val="18"/>
              </w:rPr>
            </w:pPr>
            <w:r>
              <w:rPr>
                <w:sz w:val="18"/>
                <w:szCs w:val="18"/>
              </w:rPr>
              <w:t>Waypoint: Students to complete an open book exam style assessment, with access to an annotated copy of the extract and the A-G grid.</w:t>
            </w:r>
          </w:p>
          <w:p w:rsidR="00B568EC" w:rsidRDefault="00B568EC" w:rsidP="00B568EC">
            <w:pPr>
              <w:rPr>
                <w:sz w:val="18"/>
                <w:szCs w:val="18"/>
              </w:rPr>
            </w:pPr>
          </w:p>
          <w:p w:rsidR="00B568EC" w:rsidRDefault="00B568EC" w:rsidP="00B568EC">
            <w:pPr>
              <w:rPr>
                <w:sz w:val="18"/>
                <w:szCs w:val="18"/>
              </w:rPr>
            </w:pPr>
            <w:r>
              <w:rPr>
                <w:sz w:val="18"/>
                <w:szCs w:val="18"/>
              </w:rPr>
              <w:t>End Point: Mock exam in exam conditions.</w:t>
            </w:r>
          </w:p>
          <w:p w:rsidR="00B568EC" w:rsidRPr="00BC6969" w:rsidRDefault="00B568EC" w:rsidP="00B568EC">
            <w:pPr>
              <w:rPr>
                <w:sz w:val="18"/>
                <w:szCs w:val="18"/>
              </w:rPr>
            </w:pPr>
          </w:p>
        </w:tc>
        <w:tc>
          <w:tcPr>
            <w:tcW w:w="1450" w:type="dxa"/>
            <w:shd w:val="clear" w:color="auto" w:fill="FFFFFF" w:themeFill="background1"/>
          </w:tcPr>
          <w:p w:rsidR="00B568EC" w:rsidRDefault="00B568EC" w:rsidP="00B568EC">
            <w:pPr>
              <w:rPr>
                <w:sz w:val="18"/>
                <w:szCs w:val="20"/>
              </w:rPr>
            </w:pPr>
            <w:r>
              <w:rPr>
                <w:sz w:val="18"/>
                <w:szCs w:val="20"/>
              </w:rPr>
              <w:t>Play as a vehicle to explore CORE as well as each behaviour principle, to include but not limited to:</w:t>
            </w:r>
          </w:p>
          <w:p w:rsidR="00B568EC" w:rsidRDefault="00B568EC" w:rsidP="00B568EC">
            <w:pPr>
              <w:rPr>
                <w:sz w:val="18"/>
                <w:szCs w:val="20"/>
              </w:rPr>
            </w:pPr>
          </w:p>
          <w:p w:rsidR="00B568EC" w:rsidRDefault="00B568EC" w:rsidP="00B568EC">
            <w:pPr>
              <w:rPr>
                <w:sz w:val="18"/>
                <w:szCs w:val="20"/>
              </w:rPr>
            </w:pPr>
            <w:r>
              <w:rPr>
                <w:sz w:val="18"/>
                <w:szCs w:val="20"/>
              </w:rPr>
              <w:t>Kindness and respect – Romeo’s treatment of Juliet. Juliet’s expectations of the relationship with Romeo.</w:t>
            </w:r>
          </w:p>
          <w:p w:rsidR="00B568EC" w:rsidRDefault="00B568EC" w:rsidP="00B568EC">
            <w:pPr>
              <w:rPr>
                <w:sz w:val="18"/>
                <w:szCs w:val="20"/>
              </w:rPr>
            </w:pPr>
          </w:p>
          <w:p w:rsidR="00B568EC" w:rsidRDefault="00B568EC" w:rsidP="00B568EC">
            <w:pPr>
              <w:rPr>
                <w:sz w:val="18"/>
                <w:szCs w:val="20"/>
              </w:rPr>
            </w:pPr>
            <w:r>
              <w:rPr>
                <w:sz w:val="18"/>
                <w:szCs w:val="20"/>
              </w:rPr>
              <w:t>Trust – Romeo and Juliet’s relationship with the Friar/their parents.</w:t>
            </w:r>
          </w:p>
          <w:p w:rsidR="00B568EC" w:rsidRDefault="00B568EC" w:rsidP="00B568EC">
            <w:pPr>
              <w:rPr>
                <w:sz w:val="18"/>
                <w:szCs w:val="20"/>
              </w:rPr>
            </w:pPr>
          </w:p>
          <w:p w:rsidR="00B568EC" w:rsidRDefault="00B568EC" w:rsidP="00B568EC">
            <w:pPr>
              <w:rPr>
                <w:sz w:val="18"/>
                <w:szCs w:val="20"/>
              </w:rPr>
            </w:pPr>
            <w:r>
              <w:rPr>
                <w:sz w:val="18"/>
                <w:szCs w:val="20"/>
              </w:rPr>
              <w:t>Emotional intelligence – picking apart character relationships and decisions.</w:t>
            </w:r>
          </w:p>
          <w:p w:rsidR="00B568EC" w:rsidRDefault="00B568EC" w:rsidP="00B568EC">
            <w:pPr>
              <w:rPr>
                <w:sz w:val="18"/>
                <w:szCs w:val="20"/>
              </w:rPr>
            </w:pPr>
          </w:p>
          <w:p w:rsidR="00B568EC" w:rsidRPr="00BC6969" w:rsidRDefault="00B568EC" w:rsidP="00B568EC">
            <w:pPr>
              <w:rPr>
                <w:sz w:val="18"/>
                <w:szCs w:val="20"/>
              </w:rPr>
            </w:pPr>
            <w:r>
              <w:rPr>
                <w:sz w:val="18"/>
                <w:szCs w:val="20"/>
              </w:rPr>
              <w:t xml:space="preserve">Hot seating of characters to improve </w:t>
            </w:r>
            <w:proofErr w:type="spellStart"/>
            <w:r>
              <w:rPr>
                <w:sz w:val="18"/>
                <w:szCs w:val="20"/>
              </w:rPr>
              <w:t>oracy</w:t>
            </w:r>
            <w:proofErr w:type="spellEnd"/>
            <w:r>
              <w:rPr>
                <w:sz w:val="18"/>
                <w:szCs w:val="20"/>
              </w:rPr>
              <w:t xml:space="preserve"> skills.</w:t>
            </w:r>
          </w:p>
        </w:tc>
        <w:tc>
          <w:tcPr>
            <w:tcW w:w="1722" w:type="dxa"/>
            <w:shd w:val="clear" w:color="auto" w:fill="FFFFFF" w:themeFill="background1"/>
          </w:tcPr>
          <w:p w:rsidR="00B568EC" w:rsidRDefault="00B568EC" w:rsidP="00B568EC">
            <w:pPr>
              <w:rPr>
                <w:sz w:val="18"/>
                <w:szCs w:val="20"/>
              </w:rPr>
            </w:pPr>
            <w:r>
              <w:rPr>
                <w:sz w:val="18"/>
                <w:szCs w:val="20"/>
              </w:rPr>
              <w:t>If an opportunity arises, students will have the chance to watch the play performed live (otherwise to watch a screening on NT)</w:t>
            </w:r>
          </w:p>
          <w:p w:rsidR="00B568EC" w:rsidRDefault="00B568EC" w:rsidP="00B568EC">
            <w:pPr>
              <w:rPr>
                <w:sz w:val="18"/>
                <w:szCs w:val="20"/>
              </w:rPr>
            </w:pPr>
          </w:p>
          <w:p w:rsidR="00B568EC" w:rsidRDefault="00B568EC" w:rsidP="00B568EC">
            <w:pPr>
              <w:rPr>
                <w:sz w:val="18"/>
                <w:szCs w:val="20"/>
              </w:rPr>
            </w:pPr>
            <w:r>
              <w:rPr>
                <w:sz w:val="18"/>
                <w:szCs w:val="20"/>
              </w:rPr>
              <w:t>Visit to the Globe (tour)</w:t>
            </w:r>
          </w:p>
          <w:p w:rsidR="00B568EC" w:rsidRDefault="00B568EC" w:rsidP="00B568EC">
            <w:pPr>
              <w:rPr>
                <w:sz w:val="18"/>
                <w:szCs w:val="20"/>
              </w:rPr>
            </w:pPr>
          </w:p>
          <w:p w:rsidR="00B568EC" w:rsidRPr="004739A1" w:rsidRDefault="00B568EC" w:rsidP="00B568EC">
            <w:pPr>
              <w:rPr>
                <w:sz w:val="18"/>
                <w:szCs w:val="20"/>
              </w:rPr>
            </w:pPr>
            <w:r>
              <w:rPr>
                <w:sz w:val="18"/>
                <w:szCs w:val="20"/>
              </w:rPr>
              <w:t>Royal Shakespeare company workshop.</w:t>
            </w:r>
          </w:p>
        </w:tc>
        <w:tc>
          <w:tcPr>
            <w:tcW w:w="1232" w:type="dxa"/>
            <w:shd w:val="clear" w:color="auto" w:fill="FFFFFF" w:themeFill="background1"/>
          </w:tcPr>
          <w:p w:rsidR="00B568EC" w:rsidRDefault="00B568EC" w:rsidP="00B568EC">
            <w:pPr>
              <w:rPr>
                <w:sz w:val="18"/>
                <w:szCs w:val="20"/>
              </w:rPr>
            </w:pPr>
            <w:r>
              <w:rPr>
                <w:sz w:val="18"/>
                <w:szCs w:val="20"/>
              </w:rPr>
              <w:t xml:space="preserve">Discussions around healthy relationships linked to the experiences of Romeo and Juliet. </w:t>
            </w:r>
          </w:p>
          <w:p w:rsidR="00B568EC" w:rsidRDefault="00B568EC" w:rsidP="00B568EC">
            <w:pPr>
              <w:rPr>
                <w:sz w:val="18"/>
                <w:szCs w:val="20"/>
              </w:rPr>
            </w:pPr>
          </w:p>
          <w:p w:rsidR="00B568EC" w:rsidRDefault="00B568EC" w:rsidP="00B568EC">
            <w:pPr>
              <w:rPr>
                <w:sz w:val="18"/>
                <w:szCs w:val="20"/>
              </w:rPr>
            </w:pPr>
            <w:r>
              <w:rPr>
                <w:sz w:val="18"/>
                <w:szCs w:val="20"/>
              </w:rPr>
              <w:t>Exploration of traditional views of men and women and how these can shape views of self.</w:t>
            </w:r>
          </w:p>
        </w:tc>
      </w:tr>
      <w:tr w:rsidR="00B568EC" w:rsidTr="00B568EC">
        <w:tc>
          <w:tcPr>
            <w:tcW w:w="2117" w:type="dxa"/>
            <w:shd w:val="clear" w:color="auto" w:fill="FFFFFF" w:themeFill="background1"/>
          </w:tcPr>
          <w:p w:rsidR="00B568EC" w:rsidRPr="0023706D" w:rsidRDefault="00B568EC" w:rsidP="00B568EC">
            <w:pPr>
              <w:rPr>
                <w:sz w:val="16"/>
                <w:szCs w:val="20"/>
              </w:rPr>
            </w:pPr>
          </w:p>
        </w:tc>
        <w:tc>
          <w:tcPr>
            <w:tcW w:w="2092" w:type="dxa"/>
            <w:shd w:val="clear" w:color="auto" w:fill="FFFFFF" w:themeFill="background1"/>
          </w:tcPr>
          <w:p w:rsidR="00B568EC" w:rsidRDefault="00B568EC" w:rsidP="00B568EC">
            <w:pPr>
              <w:rPr>
                <w:b/>
                <w:color w:val="7030A0"/>
                <w:sz w:val="20"/>
                <w:szCs w:val="20"/>
                <w:u w:val="single"/>
              </w:rPr>
            </w:pPr>
            <w:r>
              <w:rPr>
                <w:b/>
                <w:color w:val="7030A0"/>
                <w:sz w:val="20"/>
                <w:szCs w:val="20"/>
                <w:u w:val="single"/>
              </w:rPr>
              <w:t>GCSE Literature Revision and Exam Skills</w:t>
            </w:r>
          </w:p>
        </w:tc>
        <w:tc>
          <w:tcPr>
            <w:tcW w:w="2012" w:type="dxa"/>
            <w:shd w:val="clear" w:color="auto" w:fill="FFFFFF" w:themeFill="background1"/>
          </w:tcPr>
          <w:p w:rsidR="00B568EC" w:rsidRDefault="00B568EC" w:rsidP="00B568EC">
            <w:pPr>
              <w:rPr>
                <w:sz w:val="18"/>
                <w:szCs w:val="20"/>
              </w:rPr>
            </w:pPr>
            <w:r>
              <w:rPr>
                <w:sz w:val="18"/>
                <w:szCs w:val="20"/>
              </w:rPr>
              <w:t xml:space="preserve">Revision of all texts, skills and knowledge needed to GCSE Literature Papers 1 and 2 and a final </w:t>
            </w:r>
            <w:r>
              <w:rPr>
                <w:sz w:val="18"/>
                <w:szCs w:val="20"/>
              </w:rPr>
              <w:lastRenderedPageBreak/>
              <w:t>opportunity to identify any gaps in learning and to address these to ensure exam readiness.</w:t>
            </w:r>
          </w:p>
        </w:tc>
        <w:tc>
          <w:tcPr>
            <w:tcW w:w="1528" w:type="dxa"/>
            <w:shd w:val="clear" w:color="auto" w:fill="FFFFFF" w:themeFill="background1"/>
          </w:tcPr>
          <w:p w:rsidR="00B568EC" w:rsidRPr="006B3171" w:rsidRDefault="00B568EC" w:rsidP="00B568EC">
            <w:pPr>
              <w:rPr>
                <w:b/>
                <w:sz w:val="18"/>
                <w:szCs w:val="20"/>
              </w:rPr>
            </w:pPr>
            <w:r w:rsidRPr="006B3171">
              <w:rPr>
                <w:b/>
                <w:sz w:val="18"/>
                <w:szCs w:val="20"/>
              </w:rPr>
              <w:lastRenderedPageBreak/>
              <w:t>GCSE Literature – AO1, AO2, AO3, AO4</w:t>
            </w:r>
          </w:p>
          <w:p w:rsidR="00B568EC" w:rsidRPr="006B3171" w:rsidRDefault="00B568EC" w:rsidP="00B568EC">
            <w:pPr>
              <w:rPr>
                <w:b/>
                <w:sz w:val="18"/>
                <w:szCs w:val="20"/>
              </w:rPr>
            </w:pPr>
          </w:p>
        </w:tc>
        <w:tc>
          <w:tcPr>
            <w:tcW w:w="1984" w:type="dxa"/>
            <w:shd w:val="clear" w:color="auto" w:fill="FFFFFF" w:themeFill="background1"/>
          </w:tcPr>
          <w:p w:rsidR="00B568EC" w:rsidRDefault="00B568EC" w:rsidP="00B568EC">
            <w:pPr>
              <w:rPr>
                <w:sz w:val="18"/>
                <w:szCs w:val="18"/>
              </w:rPr>
            </w:pPr>
            <w:r>
              <w:rPr>
                <w:sz w:val="18"/>
                <w:szCs w:val="18"/>
              </w:rPr>
              <w:t>Pre-Assessment:</w:t>
            </w:r>
          </w:p>
          <w:p w:rsidR="00B568EC" w:rsidRDefault="00B568EC" w:rsidP="00B568EC">
            <w:pPr>
              <w:rPr>
                <w:sz w:val="18"/>
                <w:szCs w:val="18"/>
              </w:rPr>
            </w:pPr>
            <w:r>
              <w:rPr>
                <w:sz w:val="18"/>
                <w:szCs w:val="18"/>
              </w:rPr>
              <w:t>Key skills and knowledge checks.</w:t>
            </w:r>
          </w:p>
          <w:p w:rsidR="00B568EC" w:rsidRDefault="00B568EC" w:rsidP="00B568EC">
            <w:pPr>
              <w:rPr>
                <w:sz w:val="18"/>
                <w:szCs w:val="18"/>
              </w:rPr>
            </w:pPr>
          </w:p>
          <w:p w:rsidR="00B568EC" w:rsidRDefault="00B568EC" w:rsidP="00B568EC">
            <w:pPr>
              <w:rPr>
                <w:sz w:val="18"/>
                <w:szCs w:val="18"/>
              </w:rPr>
            </w:pPr>
            <w:r>
              <w:rPr>
                <w:sz w:val="18"/>
                <w:szCs w:val="18"/>
              </w:rPr>
              <w:lastRenderedPageBreak/>
              <w:t>Waypoint: Mock exam, with A-G grid and support, depending on gaps identified.</w:t>
            </w:r>
          </w:p>
          <w:p w:rsidR="00B568EC" w:rsidRDefault="00B568EC" w:rsidP="00B568EC">
            <w:pPr>
              <w:rPr>
                <w:sz w:val="18"/>
                <w:szCs w:val="18"/>
              </w:rPr>
            </w:pPr>
          </w:p>
          <w:p w:rsidR="00B568EC" w:rsidRDefault="00B568EC" w:rsidP="00B568EC">
            <w:pPr>
              <w:rPr>
                <w:sz w:val="18"/>
                <w:szCs w:val="18"/>
              </w:rPr>
            </w:pPr>
            <w:r>
              <w:rPr>
                <w:sz w:val="18"/>
                <w:szCs w:val="18"/>
              </w:rPr>
              <w:t>Endpoint: Mock exam</w:t>
            </w:r>
          </w:p>
        </w:tc>
        <w:tc>
          <w:tcPr>
            <w:tcW w:w="1450" w:type="dxa"/>
            <w:shd w:val="clear" w:color="auto" w:fill="FFFFFF" w:themeFill="background1"/>
          </w:tcPr>
          <w:p w:rsidR="00B568EC" w:rsidRDefault="00B568EC" w:rsidP="00B568EC">
            <w:pPr>
              <w:rPr>
                <w:sz w:val="18"/>
                <w:szCs w:val="20"/>
              </w:rPr>
            </w:pPr>
            <w:r>
              <w:rPr>
                <w:sz w:val="18"/>
                <w:szCs w:val="20"/>
              </w:rPr>
              <w:lastRenderedPageBreak/>
              <w:t>Exam readiness – building resilience in preparation for GCSE exam.</w:t>
            </w:r>
          </w:p>
        </w:tc>
        <w:tc>
          <w:tcPr>
            <w:tcW w:w="1722" w:type="dxa"/>
            <w:shd w:val="clear" w:color="auto" w:fill="FFFFFF" w:themeFill="background1"/>
          </w:tcPr>
          <w:p w:rsidR="00B568EC" w:rsidRDefault="00B568EC" w:rsidP="00B568EC">
            <w:pPr>
              <w:rPr>
                <w:sz w:val="18"/>
                <w:szCs w:val="20"/>
              </w:rPr>
            </w:pPr>
          </w:p>
        </w:tc>
        <w:tc>
          <w:tcPr>
            <w:tcW w:w="1232" w:type="dxa"/>
            <w:shd w:val="clear" w:color="auto" w:fill="FFFFFF" w:themeFill="background1"/>
          </w:tcPr>
          <w:p w:rsidR="00B568EC" w:rsidRDefault="00B568EC" w:rsidP="00B568EC">
            <w:pPr>
              <w:rPr>
                <w:sz w:val="18"/>
                <w:szCs w:val="20"/>
              </w:rPr>
            </w:pPr>
          </w:p>
        </w:tc>
      </w:tr>
    </w:tbl>
    <w:p w:rsidR="000140BF" w:rsidRDefault="000140BF" w:rsidP="00F20B93">
      <w:pPr>
        <w:rPr>
          <w:b/>
          <w:sz w:val="24"/>
          <w:szCs w:val="24"/>
          <w:u w:val="single"/>
        </w:rPr>
      </w:pPr>
    </w:p>
    <w:p w:rsidR="00101B2B" w:rsidRPr="000140BF" w:rsidRDefault="00101B2B" w:rsidP="000140BF">
      <w:pPr>
        <w:jc w:val="center"/>
        <w:rPr>
          <w:b/>
          <w:sz w:val="24"/>
          <w:szCs w:val="24"/>
          <w:u w:val="single"/>
        </w:rPr>
      </w:pPr>
      <w:bookmarkStart w:id="0" w:name="_GoBack"/>
      <w:r w:rsidRPr="000140BF">
        <w:rPr>
          <w:b/>
          <w:noProof/>
          <w:sz w:val="24"/>
          <w:szCs w:val="24"/>
          <w:u w:val="single"/>
          <w:lang w:eastAsia="en-GB"/>
        </w:rPr>
        <w:drawing>
          <wp:anchor distT="0" distB="0" distL="114300" distR="114300" simplePos="0" relativeHeight="251659264" behindDoc="0" locked="0" layoutInCell="1" allowOverlap="1">
            <wp:simplePos x="0" y="0"/>
            <wp:positionH relativeFrom="column">
              <wp:posOffset>4785739</wp:posOffset>
            </wp:positionH>
            <wp:positionV relativeFrom="paragraph">
              <wp:posOffset>284561</wp:posOffset>
            </wp:positionV>
            <wp:extent cx="4511040" cy="3268980"/>
            <wp:effectExtent l="0" t="0" r="381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511040" cy="3268980"/>
                    </a:xfrm>
                    <a:prstGeom prst="rect">
                      <a:avLst/>
                    </a:prstGeom>
                  </pic:spPr>
                </pic:pic>
              </a:graphicData>
            </a:graphic>
            <wp14:sizeRelH relativeFrom="page">
              <wp14:pctWidth>0</wp14:pctWidth>
            </wp14:sizeRelH>
            <wp14:sizeRelV relativeFrom="page">
              <wp14:pctHeight>0</wp14:pctHeight>
            </wp14:sizeRelV>
          </wp:anchor>
        </w:drawing>
      </w:r>
      <w:bookmarkEnd w:id="0"/>
      <w:r w:rsidR="00C307F8" w:rsidRPr="000140BF">
        <w:rPr>
          <w:b/>
          <w:sz w:val="24"/>
          <w:szCs w:val="24"/>
          <w:u w:val="single"/>
        </w:rPr>
        <w:t>Language and Literature Assessment Objectives</w:t>
      </w:r>
    </w:p>
    <w:p w:rsidR="00C307F8" w:rsidRDefault="00C307F8" w:rsidP="00F20B93">
      <w:pPr>
        <w:rPr>
          <w:sz w:val="24"/>
          <w:szCs w:val="24"/>
        </w:rPr>
      </w:pPr>
    </w:p>
    <w:p w:rsidR="00101B2B" w:rsidRDefault="00101B2B" w:rsidP="00101B2B">
      <w:pPr>
        <w:rPr>
          <w:sz w:val="24"/>
          <w:szCs w:val="24"/>
        </w:rPr>
      </w:pPr>
    </w:p>
    <w:p w:rsidR="00F20B93" w:rsidRPr="00101B2B" w:rsidRDefault="00101B2B" w:rsidP="00101B2B">
      <w:pPr>
        <w:tabs>
          <w:tab w:val="left" w:pos="2206"/>
        </w:tabs>
        <w:rPr>
          <w:sz w:val="24"/>
          <w:szCs w:val="24"/>
        </w:rPr>
      </w:pPr>
      <w:r>
        <w:rPr>
          <w:sz w:val="24"/>
          <w:szCs w:val="24"/>
        </w:rPr>
        <w:tab/>
      </w:r>
    </w:p>
    <w:p w:rsidR="00F20B93" w:rsidRDefault="000140BF" w:rsidP="00F20B93">
      <w:pPr>
        <w:tabs>
          <w:tab w:val="left" w:pos="1834"/>
        </w:tabs>
        <w:rPr>
          <w:b/>
          <w:sz w:val="24"/>
          <w:szCs w:val="24"/>
          <w:u w:val="single"/>
        </w:rPr>
      </w:pPr>
      <w:r w:rsidRPr="00F20B93">
        <w:rPr>
          <w:b/>
          <w:noProof/>
          <w:sz w:val="24"/>
          <w:szCs w:val="24"/>
          <w:u w:val="single"/>
          <w:lang w:eastAsia="en-GB"/>
        </w:rPr>
        <w:drawing>
          <wp:anchor distT="0" distB="0" distL="114300" distR="114300" simplePos="0" relativeHeight="251658240" behindDoc="0" locked="0" layoutInCell="1" allowOverlap="1">
            <wp:simplePos x="0" y="0"/>
            <wp:positionH relativeFrom="column">
              <wp:posOffset>-213819</wp:posOffset>
            </wp:positionH>
            <wp:positionV relativeFrom="paragraph">
              <wp:posOffset>-1147472</wp:posOffset>
            </wp:positionV>
            <wp:extent cx="4465320" cy="45110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65320" cy="4511040"/>
                    </a:xfrm>
                    <a:prstGeom prst="rect">
                      <a:avLst/>
                    </a:prstGeom>
                  </pic:spPr>
                </pic:pic>
              </a:graphicData>
            </a:graphic>
          </wp:anchor>
        </w:drawing>
      </w:r>
      <w:r w:rsidR="00F20B93">
        <w:rPr>
          <w:b/>
          <w:sz w:val="24"/>
          <w:szCs w:val="24"/>
          <w:u w:val="single"/>
        </w:rPr>
        <w:tab/>
      </w:r>
    </w:p>
    <w:p w:rsidR="00F20B93" w:rsidRDefault="00F20B93">
      <w:pPr>
        <w:rPr>
          <w:b/>
          <w:sz w:val="24"/>
          <w:szCs w:val="24"/>
          <w:u w:val="single"/>
        </w:rPr>
      </w:pPr>
      <w:r>
        <w:rPr>
          <w:b/>
          <w:sz w:val="24"/>
          <w:szCs w:val="24"/>
          <w:u w:val="single"/>
        </w:rPr>
        <w:lastRenderedPageBreak/>
        <w:br w:type="textWrapping" w:clear="all"/>
      </w:r>
    </w:p>
    <w:p w:rsidR="00216E72" w:rsidRPr="00F20B93" w:rsidRDefault="00216E72" w:rsidP="00F20B93">
      <w:pPr>
        <w:ind w:firstLine="720"/>
        <w:rPr>
          <w:sz w:val="24"/>
          <w:szCs w:val="24"/>
        </w:rPr>
      </w:pPr>
    </w:p>
    <w:sectPr w:rsidR="00216E72" w:rsidRPr="00F20B93">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5B9" w:rsidRDefault="000855B9">
      <w:pPr>
        <w:spacing w:after="0" w:line="240" w:lineRule="auto"/>
      </w:pPr>
      <w:r>
        <w:separator/>
      </w:r>
    </w:p>
  </w:endnote>
  <w:endnote w:type="continuationSeparator" w:id="0">
    <w:p w:rsidR="000855B9" w:rsidRDefault="00085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5B9" w:rsidRDefault="000855B9">
    <w:pPr>
      <w:pStyle w:val="Footer"/>
    </w:pPr>
    <w:r>
      <w:rPr>
        <w:noProof/>
        <w:lang w:eastAsia="en-GB"/>
      </w:rPr>
      <w:drawing>
        <wp:anchor distT="0" distB="0" distL="114300" distR="114300" simplePos="0" relativeHeight="251661312" behindDoc="0" locked="0" layoutInCell="1" allowOverlap="1">
          <wp:simplePos x="0" y="0"/>
          <wp:positionH relativeFrom="page">
            <wp:posOffset>9525</wp:posOffset>
          </wp:positionH>
          <wp:positionV relativeFrom="paragraph">
            <wp:posOffset>-1882140</wp:posOffset>
          </wp:positionV>
          <wp:extent cx="10684664" cy="24828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10697214" cy="24857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6276975</wp:posOffset>
              </wp:positionH>
              <wp:positionV relativeFrom="paragraph">
                <wp:posOffset>-1996440</wp:posOffset>
              </wp:positionV>
              <wp:extent cx="3124200" cy="1743075"/>
              <wp:effectExtent l="0" t="0" r="0" b="9525"/>
              <wp:wrapNone/>
              <wp:docPr id="5" name="Rectangle 5"/>
              <wp:cNvGraphicFramePr/>
              <a:graphic xmlns:a="http://schemas.openxmlformats.org/drawingml/2006/main">
                <a:graphicData uri="http://schemas.microsoft.com/office/word/2010/wordprocessingShape">
                  <wps:wsp>
                    <wps:cNvSpPr/>
                    <wps:spPr>
                      <a:xfrm>
                        <a:off x="0" y="0"/>
                        <a:ext cx="3124200" cy="174307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27838" id="Rectangle 5" o:spid="_x0000_s1026" style="position:absolute;margin-left:494.25pt;margin-top:-157.2pt;width:246pt;height:137.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" fillcolor="white [3201]"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5B9" w:rsidRDefault="000855B9">
      <w:pPr>
        <w:spacing w:after="0" w:line="240" w:lineRule="auto"/>
      </w:pPr>
      <w:r>
        <w:separator/>
      </w:r>
    </w:p>
  </w:footnote>
  <w:footnote w:type="continuationSeparator" w:id="0">
    <w:p w:rsidR="000855B9" w:rsidRDefault="00085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5B9" w:rsidRDefault="000855B9" w:rsidP="000855B9">
    <w:pPr>
      <w:pStyle w:val="Header"/>
      <w:jc w:val="center"/>
    </w:pPr>
    <w:r>
      <w:rPr>
        <w:noProof/>
        <w:lang w:eastAsia="en-GB"/>
      </w:rPr>
      <w:drawing>
        <wp:anchor distT="0" distB="0" distL="114300" distR="114300" simplePos="0" relativeHeight="251659264" behindDoc="0" locked="0" layoutInCell="1" allowOverlap="1">
          <wp:simplePos x="0" y="0"/>
          <wp:positionH relativeFrom="page">
            <wp:posOffset>9057640</wp:posOffset>
          </wp:positionH>
          <wp:positionV relativeFrom="paragraph">
            <wp:posOffset>-372745</wp:posOffset>
          </wp:positionV>
          <wp:extent cx="1550297" cy="838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0307" b="32880"/>
                  <a:stretch/>
                </pic:blipFill>
                <pic:spPr bwMode="auto">
                  <a:xfrm>
                    <a:off x="0" y="0"/>
                    <a:ext cx="1550297"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5D3D">
      <w:t>Year 10</w:t>
    </w:r>
    <w:r>
      <w:t xml:space="preserve"> </w:t>
    </w:r>
    <w:r w:rsidR="00F0241D">
      <w:t xml:space="preserve">GCSE Literature </w:t>
    </w:r>
    <w:r>
      <w:t>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343B2"/>
    <w:multiLevelType w:val="hybridMultilevel"/>
    <w:tmpl w:val="7C206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94618B"/>
    <w:multiLevelType w:val="hybridMultilevel"/>
    <w:tmpl w:val="754080B0"/>
    <w:lvl w:ilvl="0" w:tplc="7D7C620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5F6A76"/>
    <w:multiLevelType w:val="hybridMultilevel"/>
    <w:tmpl w:val="BD669D58"/>
    <w:lvl w:ilvl="0" w:tplc="DC9851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3E3245"/>
    <w:multiLevelType w:val="hybridMultilevel"/>
    <w:tmpl w:val="AD24EEE6"/>
    <w:lvl w:ilvl="0" w:tplc="969E9CF4">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72"/>
    <w:rsid w:val="000140BF"/>
    <w:rsid w:val="000258BD"/>
    <w:rsid w:val="000422D1"/>
    <w:rsid w:val="00054F75"/>
    <w:rsid w:val="000614C8"/>
    <w:rsid w:val="00085437"/>
    <w:rsid w:val="000855B9"/>
    <w:rsid w:val="000B3DF9"/>
    <w:rsid w:val="000D4035"/>
    <w:rsid w:val="00101B2B"/>
    <w:rsid w:val="001A5FBD"/>
    <w:rsid w:val="00216E72"/>
    <w:rsid w:val="0023706D"/>
    <w:rsid w:val="002B460C"/>
    <w:rsid w:val="00352FA9"/>
    <w:rsid w:val="003830A7"/>
    <w:rsid w:val="00402636"/>
    <w:rsid w:val="0044234E"/>
    <w:rsid w:val="00472568"/>
    <w:rsid w:val="004739A1"/>
    <w:rsid w:val="004C7FA1"/>
    <w:rsid w:val="00513A25"/>
    <w:rsid w:val="00521BDD"/>
    <w:rsid w:val="00557E75"/>
    <w:rsid w:val="00595D3D"/>
    <w:rsid w:val="006237DE"/>
    <w:rsid w:val="00637D89"/>
    <w:rsid w:val="00656D72"/>
    <w:rsid w:val="006B05E9"/>
    <w:rsid w:val="006B0617"/>
    <w:rsid w:val="006B0D66"/>
    <w:rsid w:val="006B3171"/>
    <w:rsid w:val="00775BB2"/>
    <w:rsid w:val="007A2C25"/>
    <w:rsid w:val="007E437E"/>
    <w:rsid w:val="00820428"/>
    <w:rsid w:val="00836B46"/>
    <w:rsid w:val="00875E88"/>
    <w:rsid w:val="008977E3"/>
    <w:rsid w:val="008A5D6F"/>
    <w:rsid w:val="008A7662"/>
    <w:rsid w:val="00960FC8"/>
    <w:rsid w:val="009B76E7"/>
    <w:rsid w:val="009C0EE5"/>
    <w:rsid w:val="009F3894"/>
    <w:rsid w:val="00A81194"/>
    <w:rsid w:val="00A81B00"/>
    <w:rsid w:val="00A94F3B"/>
    <w:rsid w:val="00AB6586"/>
    <w:rsid w:val="00AD65F8"/>
    <w:rsid w:val="00AF57C6"/>
    <w:rsid w:val="00B03FF8"/>
    <w:rsid w:val="00B37EE1"/>
    <w:rsid w:val="00B41D9F"/>
    <w:rsid w:val="00B54BBE"/>
    <w:rsid w:val="00B568EC"/>
    <w:rsid w:val="00B723C0"/>
    <w:rsid w:val="00BC6969"/>
    <w:rsid w:val="00C04A1F"/>
    <w:rsid w:val="00C25C13"/>
    <w:rsid w:val="00C307F8"/>
    <w:rsid w:val="00C4145A"/>
    <w:rsid w:val="00C4548C"/>
    <w:rsid w:val="00CA3C09"/>
    <w:rsid w:val="00D05D65"/>
    <w:rsid w:val="00D37114"/>
    <w:rsid w:val="00D432A0"/>
    <w:rsid w:val="00D533F5"/>
    <w:rsid w:val="00D602EF"/>
    <w:rsid w:val="00D62ADB"/>
    <w:rsid w:val="00D70C6F"/>
    <w:rsid w:val="00D833BA"/>
    <w:rsid w:val="00E07365"/>
    <w:rsid w:val="00E37441"/>
    <w:rsid w:val="00E67DA8"/>
    <w:rsid w:val="00E90B48"/>
    <w:rsid w:val="00F0241D"/>
    <w:rsid w:val="00F1212C"/>
    <w:rsid w:val="00F20B93"/>
    <w:rsid w:val="00F24702"/>
    <w:rsid w:val="00F32F08"/>
    <w:rsid w:val="00F341C1"/>
    <w:rsid w:val="00FD3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4BDE61E6"/>
  <w15:chartTrackingRefBased/>
  <w15:docId w15:val="{6BE40425-BCBD-43F2-8FA6-CA5F40CF8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AD65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1062</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Hulcoop</dc:creator>
  <cp:keywords/>
  <dc:description/>
  <cp:lastModifiedBy>Rebecca Hulcoop</cp:lastModifiedBy>
  <cp:revision>6</cp:revision>
  <cp:lastPrinted>2019-05-21T06:59:00Z</cp:lastPrinted>
  <dcterms:created xsi:type="dcterms:W3CDTF">2020-11-20T14:02:00Z</dcterms:created>
  <dcterms:modified xsi:type="dcterms:W3CDTF">2020-11-27T11:54:00Z</dcterms:modified>
</cp:coreProperties>
</file>