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5B9" w:rsidRDefault="000855B9" w:rsidP="00B54BBE">
      <w:pPr>
        <w:rPr>
          <w:b/>
          <w:sz w:val="20"/>
          <w:szCs w:val="20"/>
          <w:u w:val="single"/>
        </w:rPr>
      </w:pPr>
    </w:p>
    <w:p w:rsidR="00B54BBE" w:rsidRPr="0044234E" w:rsidRDefault="00B54BBE" w:rsidP="00B54BBE">
      <w:pPr>
        <w:rPr>
          <w:b/>
          <w:sz w:val="20"/>
          <w:szCs w:val="20"/>
        </w:rPr>
      </w:pPr>
      <w:r>
        <w:rPr>
          <w:b/>
          <w:sz w:val="20"/>
          <w:szCs w:val="20"/>
          <w:u w:val="single"/>
        </w:rPr>
        <w:t>Subject</w:t>
      </w:r>
      <w:r w:rsidRPr="0024495D">
        <w:rPr>
          <w:b/>
          <w:sz w:val="20"/>
          <w:szCs w:val="20"/>
          <w:u w:val="single"/>
        </w:rPr>
        <w:t>:</w:t>
      </w:r>
      <w:r w:rsidR="0044234E" w:rsidRPr="0024495D">
        <w:rPr>
          <w:b/>
          <w:sz w:val="20"/>
          <w:szCs w:val="20"/>
          <w:u w:val="single"/>
        </w:rPr>
        <w:t xml:space="preserve"> </w:t>
      </w:r>
      <w:r w:rsidR="0024495D" w:rsidRPr="0024495D">
        <w:rPr>
          <w:b/>
          <w:sz w:val="20"/>
          <w:szCs w:val="20"/>
          <w:u w:val="single"/>
        </w:rPr>
        <w:t>Humanities</w:t>
      </w:r>
      <w:r w:rsidR="00E07365">
        <w:rPr>
          <w:b/>
          <w:sz w:val="20"/>
          <w:szCs w:val="20"/>
        </w:rPr>
        <w:t xml:space="preserve">     </w:t>
      </w:r>
      <w:r>
        <w:rPr>
          <w:b/>
          <w:sz w:val="20"/>
          <w:szCs w:val="20"/>
          <w:u w:val="single"/>
        </w:rPr>
        <w:t>Year group:</w:t>
      </w:r>
      <w:r w:rsidR="0044234E">
        <w:rPr>
          <w:b/>
          <w:sz w:val="20"/>
          <w:szCs w:val="20"/>
          <w:u w:val="single"/>
        </w:rPr>
        <w:t xml:space="preserve"> </w:t>
      </w:r>
      <w:r w:rsidR="00866F69">
        <w:rPr>
          <w:b/>
          <w:sz w:val="20"/>
          <w:szCs w:val="20"/>
          <w:u w:val="single"/>
        </w:rPr>
        <w:t>7</w:t>
      </w:r>
    </w:p>
    <w:p w:rsidR="00B54BBE" w:rsidRPr="0044234E" w:rsidRDefault="00B54BBE" w:rsidP="00B54BBE">
      <w:pPr>
        <w:rPr>
          <w:b/>
          <w:sz w:val="20"/>
          <w:szCs w:val="20"/>
        </w:rPr>
      </w:pPr>
      <w:r>
        <w:rPr>
          <w:b/>
          <w:sz w:val="20"/>
          <w:szCs w:val="20"/>
          <w:u w:val="single"/>
        </w:rPr>
        <w:t>Author(s):</w:t>
      </w:r>
      <w:r w:rsidR="0044234E">
        <w:rPr>
          <w:b/>
          <w:sz w:val="20"/>
          <w:szCs w:val="20"/>
          <w:u w:val="single"/>
        </w:rPr>
        <w:t xml:space="preserve"> </w:t>
      </w:r>
      <w:r w:rsidR="0024495D">
        <w:rPr>
          <w:b/>
          <w:sz w:val="20"/>
          <w:szCs w:val="20"/>
          <w:u w:val="single"/>
        </w:rPr>
        <w:t>Sam Higgins</w:t>
      </w:r>
    </w:p>
    <w:tbl>
      <w:tblPr>
        <w:tblStyle w:val="TableGrid"/>
        <w:tblW w:w="0" w:type="auto"/>
        <w:tblLook w:val="04A0" w:firstRow="1" w:lastRow="0" w:firstColumn="1" w:lastColumn="0" w:noHBand="0" w:noVBand="1"/>
      </w:tblPr>
      <w:tblGrid>
        <w:gridCol w:w="1120"/>
        <w:gridCol w:w="1956"/>
        <w:gridCol w:w="2012"/>
        <w:gridCol w:w="1408"/>
        <w:gridCol w:w="3183"/>
        <w:gridCol w:w="1383"/>
        <w:gridCol w:w="1658"/>
        <w:gridCol w:w="1228"/>
      </w:tblGrid>
      <w:tr w:rsidR="00A94F3B" w:rsidTr="002B2E7A">
        <w:tc>
          <w:tcPr>
            <w:tcW w:w="1120" w:type="dxa"/>
          </w:tcPr>
          <w:p w:rsidR="006B05E9" w:rsidRDefault="006B05E9">
            <w:pPr>
              <w:rPr>
                <w:b/>
                <w:sz w:val="20"/>
                <w:szCs w:val="20"/>
                <w:u w:val="single"/>
              </w:rPr>
            </w:pPr>
            <w:r>
              <w:rPr>
                <w:b/>
                <w:sz w:val="20"/>
                <w:szCs w:val="20"/>
                <w:u w:val="single"/>
              </w:rPr>
              <w:t>Date</w:t>
            </w:r>
          </w:p>
        </w:tc>
        <w:tc>
          <w:tcPr>
            <w:tcW w:w="1956" w:type="dxa"/>
          </w:tcPr>
          <w:p w:rsidR="006B05E9" w:rsidRDefault="006B05E9">
            <w:pPr>
              <w:rPr>
                <w:b/>
                <w:sz w:val="20"/>
                <w:szCs w:val="20"/>
                <w:u w:val="single"/>
              </w:rPr>
            </w:pPr>
            <w:r>
              <w:rPr>
                <w:b/>
                <w:sz w:val="20"/>
                <w:szCs w:val="20"/>
                <w:u w:val="single"/>
              </w:rPr>
              <w:t>Outline of Teaching Focus</w:t>
            </w:r>
          </w:p>
        </w:tc>
        <w:tc>
          <w:tcPr>
            <w:tcW w:w="2012" w:type="dxa"/>
          </w:tcPr>
          <w:p w:rsidR="006B05E9" w:rsidRDefault="006B05E9">
            <w:pPr>
              <w:rPr>
                <w:b/>
                <w:sz w:val="20"/>
                <w:szCs w:val="20"/>
                <w:u w:val="single"/>
              </w:rPr>
            </w:pPr>
            <w:r>
              <w:rPr>
                <w:b/>
                <w:sz w:val="20"/>
                <w:szCs w:val="20"/>
                <w:u w:val="single"/>
              </w:rPr>
              <w:t>Links to Prior Learning/Interleaving</w:t>
            </w:r>
          </w:p>
        </w:tc>
        <w:tc>
          <w:tcPr>
            <w:tcW w:w="1408" w:type="dxa"/>
          </w:tcPr>
          <w:p w:rsidR="006B05E9" w:rsidRDefault="006B05E9">
            <w:pPr>
              <w:rPr>
                <w:b/>
                <w:sz w:val="20"/>
                <w:szCs w:val="20"/>
                <w:u w:val="single"/>
              </w:rPr>
            </w:pPr>
            <w:r>
              <w:rPr>
                <w:b/>
                <w:sz w:val="20"/>
                <w:szCs w:val="20"/>
                <w:u w:val="single"/>
              </w:rPr>
              <w:t>Links to Key Stage 4/ AOs</w:t>
            </w:r>
          </w:p>
        </w:tc>
        <w:tc>
          <w:tcPr>
            <w:tcW w:w="3183" w:type="dxa"/>
          </w:tcPr>
          <w:p w:rsidR="006B05E9" w:rsidRDefault="000D4035">
            <w:pPr>
              <w:rPr>
                <w:b/>
                <w:sz w:val="20"/>
                <w:szCs w:val="20"/>
                <w:u w:val="single"/>
              </w:rPr>
            </w:pPr>
            <w:r>
              <w:rPr>
                <w:b/>
                <w:sz w:val="20"/>
                <w:szCs w:val="20"/>
                <w:u w:val="single"/>
              </w:rPr>
              <w:t>Pre, Way Point and End Point Assessments</w:t>
            </w:r>
          </w:p>
        </w:tc>
        <w:tc>
          <w:tcPr>
            <w:tcW w:w="1383" w:type="dxa"/>
          </w:tcPr>
          <w:p w:rsidR="006B05E9" w:rsidRDefault="006B05E9">
            <w:pPr>
              <w:rPr>
                <w:b/>
                <w:sz w:val="20"/>
                <w:szCs w:val="20"/>
                <w:u w:val="single"/>
              </w:rPr>
            </w:pPr>
            <w:r>
              <w:rPr>
                <w:b/>
                <w:sz w:val="20"/>
                <w:szCs w:val="20"/>
                <w:u w:val="single"/>
              </w:rPr>
              <w:t>CORE Links</w:t>
            </w:r>
          </w:p>
        </w:tc>
        <w:tc>
          <w:tcPr>
            <w:tcW w:w="1658" w:type="dxa"/>
          </w:tcPr>
          <w:p w:rsidR="006B05E9" w:rsidRDefault="006B05E9">
            <w:pPr>
              <w:rPr>
                <w:b/>
                <w:sz w:val="20"/>
                <w:szCs w:val="20"/>
                <w:u w:val="single"/>
              </w:rPr>
            </w:pPr>
            <w:r>
              <w:rPr>
                <w:b/>
                <w:sz w:val="20"/>
                <w:szCs w:val="20"/>
                <w:u w:val="single"/>
              </w:rPr>
              <w:t>Opportunities for Development in Cultural Capital</w:t>
            </w:r>
          </w:p>
          <w:p w:rsidR="006B05E9" w:rsidRDefault="006B05E9">
            <w:pPr>
              <w:rPr>
                <w:b/>
                <w:sz w:val="20"/>
                <w:szCs w:val="20"/>
                <w:u w:val="single"/>
              </w:rPr>
            </w:pPr>
          </w:p>
        </w:tc>
        <w:tc>
          <w:tcPr>
            <w:tcW w:w="1228" w:type="dxa"/>
          </w:tcPr>
          <w:p w:rsidR="006B05E9" w:rsidRDefault="006B05E9">
            <w:pPr>
              <w:rPr>
                <w:b/>
                <w:sz w:val="20"/>
                <w:szCs w:val="20"/>
                <w:u w:val="single"/>
              </w:rPr>
            </w:pPr>
            <w:r>
              <w:rPr>
                <w:b/>
                <w:sz w:val="20"/>
                <w:szCs w:val="20"/>
                <w:u w:val="single"/>
              </w:rPr>
              <w:t>Links to Therapeutic Provision</w:t>
            </w:r>
          </w:p>
        </w:tc>
      </w:tr>
      <w:tr w:rsidR="00A94F3B" w:rsidTr="002B2E7A">
        <w:tc>
          <w:tcPr>
            <w:tcW w:w="1120" w:type="dxa"/>
            <w:tcBorders>
              <w:bottom w:val="nil"/>
            </w:tcBorders>
            <w:shd w:val="clear" w:color="auto" w:fill="FFFFFF" w:themeFill="background1"/>
          </w:tcPr>
          <w:p w:rsidR="006B05E9" w:rsidRDefault="006B05E9" w:rsidP="00656D72">
            <w:pPr>
              <w:rPr>
                <w:b/>
                <w:sz w:val="20"/>
                <w:szCs w:val="20"/>
                <w:u w:val="single"/>
              </w:rPr>
            </w:pPr>
          </w:p>
          <w:p w:rsidR="006B05E9" w:rsidRPr="000258BD" w:rsidRDefault="00521BDD" w:rsidP="00656D72">
            <w:pPr>
              <w:rPr>
                <w:sz w:val="16"/>
                <w:szCs w:val="20"/>
              </w:rPr>
            </w:pPr>
            <w:r w:rsidRPr="000258BD">
              <w:rPr>
                <w:sz w:val="16"/>
                <w:szCs w:val="20"/>
              </w:rPr>
              <w:t>Approx</w:t>
            </w:r>
            <w:r w:rsidR="002B2E7A">
              <w:rPr>
                <w:sz w:val="16"/>
                <w:szCs w:val="20"/>
              </w:rPr>
              <w:t>. 15</w:t>
            </w:r>
            <w:r w:rsidR="0023706D" w:rsidRPr="000258BD">
              <w:rPr>
                <w:sz w:val="16"/>
                <w:szCs w:val="20"/>
              </w:rPr>
              <w:t xml:space="preserve"> </w:t>
            </w:r>
            <w:r w:rsidRPr="000258BD">
              <w:rPr>
                <w:sz w:val="16"/>
                <w:szCs w:val="20"/>
              </w:rPr>
              <w:t>weeks</w:t>
            </w:r>
          </w:p>
          <w:p w:rsidR="006B05E9" w:rsidRDefault="006B05E9" w:rsidP="00656D72">
            <w:pPr>
              <w:rPr>
                <w:b/>
                <w:sz w:val="20"/>
                <w:szCs w:val="20"/>
                <w:u w:val="single"/>
              </w:rPr>
            </w:pPr>
          </w:p>
        </w:tc>
        <w:tc>
          <w:tcPr>
            <w:tcW w:w="1956" w:type="dxa"/>
            <w:tcBorders>
              <w:bottom w:val="single" w:sz="4" w:space="0" w:color="auto"/>
            </w:tcBorders>
            <w:shd w:val="clear" w:color="auto" w:fill="FFFFFF" w:themeFill="background1"/>
          </w:tcPr>
          <w:p w:rsidR="000855B9" w:rsidRDefault="002B2E7A" w:rsidP="00D70C6F">
            <w:pPr>
              <w:rPr>
                <w:b/>
                <w:color w:val="7030A0"/>
                <w:sz w:val="18"/>
                <w:szCs w:val="20"/>
                <w:u w:val="single"/>
              </w:rPr>
            </w:pPr>
            <w:r>
              <w:rPr>
                <w:b/>
                <w:color w:val="7030A0"/>
                <w:sz w:val="18"/>
                <w:szCs w:val="20"/>
                <w:u w:val="single"/>
              </w:rPr>
              <w:t>Anglo Saxon to Norman Conquest</w:t>
            </w:r>
          </w:p>
          <w:p w:rsidR="002B2E7A" w:rsidRDefault="002B2E7A" w:rsidP="00D70C6F">
            <w:pPr>
              <w:rPr>
                <w:sz w:val="16"/>
                <w:szCs w:val="20"/>
              </w:rPr>
            </w:pPr>
            <w:r>
              <w:rPr>
                <w:sz w:val="16"/>
                <w:szCs w:val="20"/>
              </w:rPr>
              <w:t xml:space="preserve">To develop students’ knowledge and understanding of Anglo Saxon England and the transition to Norman control. Students will know the </w:t>
            </w:r>
            <w:r w:rsidRPr="002B2E7A">
              <w:rPr>
                <w:sz w:val="16"/>
                <w:szCs w:val="20"/>
              </w:rPr>
              <w:t>chronological narrative</w:t>
            </w:r>
            <w:r>
              <w:rPr>
                <w:sz w:val="16"/>
                <w:szCs w:val="20"/>
              </w:rPr>
              <w:t xml:space="preserve"> of England during this time period.</w:t>
            </w:r>
          </w:p>
          <w:p w:rsidR="002B2E7A" w:rsidRDefault="002B2E7A" w:rsidP="00D70C6F">
            <w:pPr>
              <w:rPr>
                <w:sz w:val="16"/>
                <w:szCs w:val="20"/>
              </w:rPr>
            </w:pPr>
          </w:p>
          <w:p w:rsidR="00521BDD" w:rsidRPr="00521BDD" w:rsidRDefault="00521BDD" w:rsidP="00D70C6F">
            <w:pPr>
              <w:rPr>
                <w:sz w:val="16"/>
                <w:szCs w:val="20"/>
              </w:rPr>
            </w:pPr>
          </w:p>
        </w:tc>
        <w:tc>
          <w:tcPr>
            <w:tcW w:w="2012" w:type="dxa"/>
            <w:tcBorders>
              <w:bottom w:val="single" w:sz="4" w:space="0" w:color="auto"/>
            </w:tcBorders>
            <w:shd w:val="clear" w:color="auto" w:fill="FFFFFF" w:themeFill="background1"/>
          </w:tcPr>
          <w:p w:rsidR="00B74F16" w:rsidRDefault="00B74F16" w:rsidP="00521BDD">
            <w:pPr>
              <w:rPr>
                <w:sz w:val="16"/>
                <w:szCs w:val="20"/>
              </w:rPr>
            </w:pPr>
            <w:r>
              <w:rPr>
                <w:sz w:val="16"/>
                <w:szCs w:val="20"/>
              </w:rPr>
              <w:t xml:space="preserve">Students build on knowledge of Anglo Saxon England and Viking invasion. Students will continue to build on their use of source work and will develop their ability to analyse historical data. Students will refine skills from previous units, such as comprehension </w:t>
            </w:r>
            <w:r w:rsidR="00012EAB">
              <w:rPr>
                <w:sz w:val="16"/>
                <w:szCs w:val="20"/>
              </w:rPr>
              <w:t>work. Student to continue working on their reading, listing and writing skills.</w:t>
            </w:r>
            <w:r>
              <w:rPr>
                <w:sz w:val="16"/>
                <w:szCs w:val="20"/>
              </w:rPr>
              <w:t xml:space="preserve"> </w:t>
            </w:r>
          </w:p>
          <w:p w:rsidR="00B74F16" w:rsidRDefault="00B74F16" w:rsidP="00521BDD">
            <w:pPr>
              <w:rPr>
                <w:sz w:val="16"/>
                <w:szCs w:val="20"/>
              </w:rPr>
            </w:pPr>
          </w:p>
          <w:p w:rsidR="006B05E9" w:rsidRPr="00521BDD" w:rsidRDefault="006B05E9" w:rsidP="00521BDD">
            <w:pPr>
              <w:rPr>
                <w:sz w:val="16"/>
                <w:szCs w:val="20"/>
              </w:rPr>
            </w:pPr>
          </w:p>
        </w:tc>
        <w:tc>
          <w:tcPr>
            <w:tcW w:w="1408" w:type="dxa"/>
            <w:tcBorders>
              <w:bottom w:val="single" w:sz="4" w:space="0" w:color="auto"/>
            </w:tcBorders>
            <w:shd w:val="clear" w:color="auto" w:fill="FFFFFF" w:themeFill="background1"/>
          </w:tcPr>
          <w:p w:rsidR="000D4035" w:rsidRPr="000D4035" w:rsidRDefault="00B74F16" w:rsidP="000D4035">
            <w:pPr>
              <w:rPr>
                <w:b/>
                <w:sz w:val="16"/>
                <w:szCs w:val="20"/>
              </w:rPr>
            </w:pPr>
            <w:r>
              <w:rPr>
                <w:b/>
                <w:sz w:val="16"/>
                <w:szCs w:val="20"/>
              </w:rPr>
              <w:t>A01, A02,A03</w:t>
            </w:r>
          </w:p>
        </w:tc>
        <w:tc>
          <w:tcPr>
            <w:tcW w:w="3183" w:type="dxa"/>
            <w:tcBorders>
              <w:bottom w:val="single" w:sz="4" w:space="0" w:color="auto"/>
            </w:tcBorders>
            <w:shd w:val="clear" w:color="auto" w:fill="FFFFFF" w:themeFill="background1"/>
          </w:tcPr>
          <w:p w:rsidR="006B05E9" w:rsidRDefault="001A5FBD" w:rsidP="00D70C6F">
            <w:pPr>
              <w:rPr>
                <w:sz w:val="16"/>
                <w:szCs w:val="20"/>
              </w:rPr>
            </w:pPr>
            <w:r w:rsidRPr="001A5FBD">
              <w:rPr>
                <w:sz w:val="16"/>
                <w:szCs w:val="20"/>
              </w:rPr>
              <w:t>Pre-Assessment:</w:t>
            </w:r>
          </w:p>
          <w:p w:rsidR="00B74F16" w:rsidRPr="001A5FBD" w:rsidRDefault="00B74F16" w:rsidP="00D70C6F">
            <w:pPr>
              <w:rPr>
                <w:sz w:val="16"/>
                <w:szCs w:val="20"/>
              </w:rPr>
            </w:pPr>
          </w:p>
          <w:p w:rsidR="001A5FBD" w:rsidRDefault="006F1D4C" w:rsidP="001A5FBD">
            <w:pPr>
              <w:rPr>
                <w:sz w:val="16"/>
                <w:szCs w:val="20"/>
              </w:rPr>
            </w:pPr>
            <w:r>
              <w:rPr>
                <w:sz w:val="16"/>
                <w:szCs w:val="20"/>
              </w:rPr>
              <w:t>Students to develop a brainstorm on all knowledge of Anglo Saxons and Normans. Brainstorms kept in front of books to be developed on at end of topic.</w:t>
            </w:r>
          </w:p>
          <w:p w:rsidR="006F1D4C" w:rsidRDefault="006F1D4C" w:rsidP="001A5FBD">
            <w:pPr>
              <w:rPr>
                <w:sz w:val="16"/>
                <w:szCs w:val="20"/>
              </w:rPr>
            </w:pPr>
          </w:p>
          <w:p w:rsidR="001A5FBD" w:rsidRDefault="001A5FBD" w:rsidP="001A5FBD">
            <w:pPr>
              <w:rPr>
                <w:sz w:val="16"/>
                <w:szCs w:val="20"/>
              </w:rPr>
            </w:pPr>
            <w:r>
              <w:rPr>
                <w:sz w:val="16"/>
                <w:szCs w:val="20"/>
              </w:rPr>
              <w:t xml:space="preserve">Waypoint: </w:t>
            </w:r>
          </w:p>
          <w:p w:rsidR="00E90B48" w:rsidRDefault="006F1D4C" w:rsidP="001A5FBD">
            <w:pPr>
              <w:rPr>
                <w:sz w:val="16"/>
                <w:szCs w:val="20"/>
              </w:rPr>
            </w:pPr>
            <w:r>
              <w:rPr>
                <w:sz w:val="16"/>
                <w:szCs w:val="20"/>
              </w:rPr>
              <w:t>Students to complete an exam style quiz on questions based on topics covered so far.</w:t>
            </w:r>
          </w:p>
          <w:p w:rsidR="006F1D4C" w:rsidRDefault="006F1D4C" w:rsidP="001A5FBD">
            <w:pPr>
              <w:rPr>
                <w:sz w:val="16"/>
                <w:szCs w:val="20"/>
              </w:rPr>
            </w:pPr>
          </w:p>
          <w:p w:rsidR="006F1D4C" w:rsidRDefault="006F1D4C" w:rsidP="001A5FBD">
            <w:pPr>
              <w:rPr>
                <w:sz w:val="16"/>
                <w:szCs w:val="20"/>
              </w:rPr>
            </w:pPr>
            <w:r>
              <w:rPr>
                <w:sz w:val="16"/>
                <w:szCs w:val="20"/>
              </w:rPr>
              <w:t xml:space="preserve">Students to use purple pen to add to their brainstorm from pre assessment. </w:t>
            </w:r>
          </w:p>
          <w:p w:rsidR="00E90B48" w:rsidRDefault="00E90B48" w:rsidP="001A5FBD">
            <w:pPr>
              <w:rPr>
                <w:sz w:val="16"/>
                <w:szCs w:val="20"/>
              </w:rPr>
            </w:pPr>
          </w:p>
          <w:p w:rsidR="00E90B48" w:rsidRDefault="00E90B48" w:rsidP="001A5FBD">
            <w:pPr>
              <w:rPr>
                <w:sz w:val="16"/>
                <w:szCs w:val="20"/>
              </w:rPr>
            </w:pPr>
            <w:r>
              <w:rPr>
                <w:sz w:val="16"/>
                <w:szCs w:val="20"/>
              </w:rPr>
              <w:t>Endpoint:</w:t>
            </w:r>
          </w:p>
          <w:p w:rsidR="001A5FBD" w:rsidRPr="008A7662" w:rsidRDefault="006F1D4C" w:rsidP="00D62ADB">
            <w:pPr>
              <w:rPr>
                <w:sz w:val="16"/>
                <w:szCs w:val="20"/>
              </w:rPr>
            </w:pPr>
            <w:r w:rsidRPr="006F1D4C">
              <w:rPr>
                <w:sz w:val="16"/>
                <w:szCs w:val="20"/>
              </w:rPr>
              <w:t>Students to complete</w:t>
            </w:r>
            <w:r>
              <w:rPr>
                <w:sz w:val="16"/>
                <w:szCs w:val="20"/>
              </w:rPr>
              <w:t xml:space="preserve"> an exam style quiz. Quiz will cover a range of topics and </w:t>
            </w:r>
            <w:r w:rsidR="0024495D">
              <w:rPr>
                <w:sz w:val="16"/>
                <w:szCs w:val="20"/>
              </w:rPr>
              <w:t>skills covered in this term.</w:t>
            </w:r>
          </w:p>
        </w:tc>
        <w:tc>
          <w:tcPr>
            <w:tcW w:w="1383" w:type="dxa"/>
            <w:tcBorders>
              <w:bottom w:val="single" w:sz="4" w:space="0" w:color="auto"/>
            </w:tcBorders>
            <w:shd w:val="clear" w:color="auto" w:fill="FFFFFF" w:themeFill="background1"/>
          </w:tcPr>
          <w:p w:rsidR="006B05E9" w:rsidRDefault="008A7662" w:rsidP="00E90B48">
            <w:pPr>
              <w:rPr>
                <w:sz w:val="16"/>
                <w:szCs w:val="20"/>
              </w:rPr>
            </w:pPr>
            <w:r>
              <w:rPr>
                <w:sz w:val="16"/>
                <w:szCs w:val="20"/>
              </w:rPr>
              <w:t>Discussing</w:t>
            </w:r>
            <w:r w:rsidR="00E90B48">
              <w:rPr>
                <w:sz w:val="16"/>
                <w:szCs w:val="20"/>
              </w:rPr>
              <w:t xml:space="preserve"> issues around </w:t>
            </w:r>
            <w:r w:rsidR="00552BE1">
              <w:rPr>
                <w:sz w:val="16"/>
                <w:szCs w:val="20"/>
              </w:rPr>
              <w:t>what makes a good king.</w:t>
            </w:r>
            <w:r w:rsidR="00E90B48">
              <w:rPr>
                <w:sz w:val="16"/>
                <w:szCs w:val="20"/>
              </w:rPr>
              <w:t xml:space="preserve"> </w:t>
            </w:r>
            <w:r w:rsidR="00552BE1">
              <w:rPr>
                <w:sz w:val="16"/>
                <w:szCs w:val="20"/>
              </w:rPr>
              <w:t>What morals should a king have (character). O</w:t>
            </w:r>
            <w:r w:rsidR="00E90B48">
              <w:rPr>
                <w:sz w:val="16"/>
                <w:szCs w:val="20"/>
              </w:rPr>
              <w:t xml:space="preserve">pportunity to practice </w:t>
            </w:r>
            <w:proofErr w:type="spellStart"/>
            <w:r w:rsidR="00E90B48">
              <w:rPr>
                <w:sz w:val="16"/>
                <w:szCs w:val="20"/>
              </w:rPr>
              <w:t>oracy</w:t>
            </w:r>
            <w:proofErr w:type="spellEnd"/>
            <w:r w:rsidR="00E90B48">
              <w:rPr>
                <w:sz w:val="16"/>
                <w:szCs w:val="20"/>
              </w:rPr>
              <w:t xml:space="preserve"> </w:t>
            </w:r>
            <w:r w:rsidR="00552BE1">
              <w:rPr>
                <w:sz w:val="16"/>
                <w:szCs w:val="20"/>
              </w:rPr>
              <w:t>when sharing answers and class discussions.</w:t>
            </w:r>
          </w:p>
          <w:p w:rsidR="00E90B48" w:rsidRPr="00E90B48" w:rsidRDefault="00E90B48" w:rsidP="00552BE1">
            <w:pPr>
              <w:rPr>
                <w:sz w:val="16"/>
                <w:szCs w:val="20"/>
              </w:rPr>
            </w:pPr>
            <w:r>
              <w:rPr>
                <w:sz w:val="16"/>
                <w:szCs w:val="20"/>
              </w:rPr>
              <w:t xml:space="preserve">Relation of behaviour principles (particularly integrity, trust, kindness and respect) to </w:t>
            </w:r>
            <w:r w:rsidR="00552BE1">
              <w:rPr>
                <w:sz w:val="16"/>
                <w:szCs w:val="20"/>
              </w:rPr>
              <w:t>past Kings and nobles.</w:t>
            </w:r>
          </w:p>
        </w:tc>
        <w:tc>
          <w:tcPr>
            <w:tcW w:w="1658" w:type="dxa"/>
            <w:shd w:val="clear" w:color="auto" w:fill="FFFFFF" w:themeFill="background1"/>
          </w:tcPr>
          <w:p w:rsidR="006B05E9" w:rsidRDefault="00F3428E" w:rsidP="00D70C6F">
            <w:pPr>
              <w:rPr>
                <w:sz w:val="16"/>
                <w:szCs w:val="20"/>
              </w:rPr>
            </w:pPr>
            <w:r>
              <w:rPr>
                <w:sz w:val="16"/>
                <w:szCs w:val="20"/>
              </w:rPr>
              <w:t>Visit the National History museum. Visit Battle of Hasting tourist site.</w:t>
            </w:r>
          </w:p>
          <w:p w:rsidR="0023706D" w:rsidRDefault="0023706D" w:rsidP="00D70C6F">
            <w:pPr>
              <w:rPr>
                <w:sz w:val="16"/>
                <w:szCs w:val="20"/>
              </w:rPr>
            </w:pPr>
          </w:p>
          <w:p w:rsidR="0023706D" w:rsidRPr="008A7662" w:rsidRDefault="0023706D" w:rsidP="00D70C6F">
            <w:pPr>
              <w:rPr>
                <w:sz w:val="20"/>
                <w:szCs w:val="20"/>
              </w:rPr>
            </w:pPr>
          </w:p>
        </w:tc>
        <w:tc>
          <w:tcPr>
            <w:tcW w:w="1228" w:type="dxa"/>
            <w:shd w:val="clear" w:color="auto" w:fill="FFFFFF" w:themeFill="background1"/>
          </w:tcPr>
          <w:p w:rsidR="006B05E9" w:rsidRPr="0023706D" w:rsidRDefault="006B05E9" w:rsidP="00D70C6F">
            <w:pPr>
              <w:rPr>
                <w:sz w:val="16"/>
                <w:szCs w:val="20"/>
              </w:rPr>
            </w:pPr>
          </w:p>
        </w:tc>
      </w:tr>
      <w:tr w:rsidR="009711FB" w:rsidTr="009711FB">
        <w:trPr>
          <w:trHeight w:val="520"/>
        </w:trPr>
        <w:tc>
          <w:tcPr>
            <w:tcW w:w="13948" w:type="dxa"/>
            <w:gridSpan w:val="8"/>
            <w:tcBorders>
              <w:bottom w:val="nil"/>
            </w:tcBorders>
            <w:shd w:val="clear" w:color="auto" w:fill="538135" w:themeFill="accent6" w:themeFillShade="BF"/>
          </w:tcPr>
          <w:p w:rsidR="009711FB" w:rsidRPr="009711FB" w:rsidRDefault="009711FB" w:rsidP="009711FB">
            <w:pPr>
              <w:tabs>
                <w:tab w:val="left" w:pos="2100"/>
              </w:tabs>
              <w:rPr>
                <w:b/>
                <w:color w:val="000000" w:themeColor="text1"/>
                <w:sz w:val="36"/>
                <w:szCs w:val="36"/>
              </w:rPr>
            </w:pPr>
            <w:r>
              <w:rPr>
                <w:b/>
                <w:color w:val="000000" w:themeColor="text1"/>
                <w:sz w:val="20"/>
                <w:szCs w:val="20"/>
                <w:u w:val="single"/>
              </w:rPr>
              <w:t>Christmas Holiday</w:t>
            </w:r>
          </w:p>
        </w:tc>
      </w:tr>
      <w:tr w:rsidR="00A94F3B" w:rsidTr="002B2E7A">
        <w:tc>
          <w:tcPr>
            <w:tcW w:w="1120" w:type="dxa"/>
            <w:tcBorders>
              <w:bottom w:val="nil"/>
            </w:tcBorders>
            <w:shd w:val="clear" w:color="auto" w:fill="FFFFFF" w:themeFill="background1"/>
          </w:tcPr>
          <w:p w:rsidR="0023706D" w:rsidRPr="0023706D" w:rsidRDefault="0023706D" w:rsidP="00656D72">
            <w:pPr>
              <w:rPr>
                <w:sz w:val="16"/>
                <w:szCs w:val="20"/>
              </w:rPr>
            </w:pPr>
            <w:r>
              <w:rPr>
                <w:sz w:val="16"/>
                <w:szCs w:val="20"/>
              </w:rPr>
              <w:t xml:space="preserve">Approx. </w:t>
            </w:r>
            <w:r w:rsidR="00940F2E">
              <w:rPr>
                <w:sz w:val="16"/>
                <w:szCs w:val="20"/>
              </w:rPr>
              <w:t>1</w:t>
            </w:r>
            <w:r>
              <w:rPr>
                <w:sz w:val="16"/>
                <w:szCs w:val="20"/>
              </w:rPr>
              <w:t>2 weeks</w:t>
            </w:r>
          </w:p>
        </w:tc>
        <w:tc>
          <w:tcPr>
            <w:tcW w:w="1956" w:type="dxa"/>
            <w:tcBorders>
              <w:bottom w:val="single" w:sz="4" w:space="0" w:color="auto"/>
            </w:tcBorders>
            <w:shd w:val="clear" w:color="auto" w:fill="FFFFFF" w:themeFill="background1"/>
          </w:tcPr>
          <w:p w:rsidR="0023706D" w:rsidRDefault="00940F2E" w:rsidP="00D70C6F">
            <w:pPr>
              <w:rPr>
                <w:b/>
                <w:color w:val="7030A0"/>
                <w:sz w:val="18"/>
                <w:szCs w:val="20"/>
                <w:u w:val="single"/>
              </w:rPr>
            </w:pPr>
            <w:r>
              <w:rPr>
                <w:b/>
                <w:color w:val="7030A0"/>
                <w:sz w:val="18"/>
                <w:szCs w:val="20"/>
                <w:u w:val="single"/>
              </w:rPr>
              <w:t>Cultures of the World</w:t>
            </w:r>
          </w:p>
          <w:p w:rsidR="00940F2E" w:rsidRDefault="00940F2E" w:rsidP="00D70C6F">
            <w:pPr>
              <w:rPr>
                <w:color w:val="000000" w:themeColor="text1"/>
                <w:sz w:val="16"/>
                <w:szCs w:val="16"/>
              </w:rPr>
            </w:pPr>
            <w:r>
              <w:rPr>
                <w:color w:val="000000" w:themeColor="text1"/>
                <w:sz w:val="16"/>
                <w:szCs w:val="16"/>
              </w:rPr>
              <w:t xml:space="preserve">This unit topic develops students’ knowledge of the world around them. It introduces students to new cultures and allows them to explore </w:t>
            </w:r>
            <w:r w:rsidR="00622657">
              <w:rPr>
                <w:color w:val="000000" w:themeColor="text1"/>
                <w:sz w:val="16"/>
                <w:szCs w:val="16"/>
              </w:rPr>
              <w:t xml:space="preserve">life from different perspectives. </w:t>
            </w:r>
          </w:p>
          <w:p w:rsidR="00622657" w:rsidRDefault="00622657" w:rsidP="00D70C6F">
            <w:pPr>
              <w:rPr>
                <w:color w:val="000000" w:themeColor="text1"/>
                <w:sz w:val="16"/>
                <w:szCs w:val="16"/>
              </w:rPr>
            </w:pPr>
          </w:p>
          <w:p w:rsidR="00622657" w:rsidRPr="00940F2E" w:rsidRDefault="00622657" w:rsidP="00D70C6F">
            <w:pPr>
              <w:rPr>
                <w:color w:val="000000" w:themeColor="text1"/>
                <w:sz w:val="16"/>
                <w:szCs w:val="16"/>
              </w:rPr>
            </w:pPr>
            <w:r>
              <w:rPr>
                <w:color w:val="000000" w:themeColor="text1"/>
                <w:sz w:val="16"/>
                <w:szCs w:val="16"/>
              </w:rPr>
              <w:lastRenderedPageBreak/>
              <w:t xml:space="preserve">In this topic students will build on their knowledge and understanding, but also have to </w:t>
            </w:r>
            <w:r w:rsidRPr="00622657">
              <w:rPr>
                <w:color w:val="000000" w:themeColor="text1"/>
                <w:sz w:val="16"/>
                <w:szCs w:val="16"/>
              </w:rPr>
              <w:t>evaluate and make judgements about different views</w:t>
            </w:r>
            <w:r>
              <w:rPr>
                <w:color w:val="000000" w:themeColor="text1"/>
                <w:sz w:val="16"/>
                <w:szCs w:val="16"/>
              </w:rPr>
              <w:t>.</w:t>
            </w:r>
          </w:p>
          <w:p w:rsidR="00B37EE1" w:rsidRPr="00B37EE1" w:rsidRDefault="00B37EE1" w:rsidP="00B37EE1">
            <w:pPr>
              <w:rPr>
                <w:sz w:val="16"/>
                <w:szCs w:val="20"/>
              </w:rPr>
            </w:pPr>
          </w:p>
        </w:tc>
        <w:tc>
          <w:tcPr>
            <w:tcW w:w="2012" w:type="dxa"/>
            <w:tcBorders>
              <w:bottom w:val="single" w:sz="4" w:space="0" w:color="auto"/>
            </w:tcBorders>
            <w:shd w:val="clear" w:color="auto" w:fill="FFFFFF" w:themeFill="background1"/>
          </w:tcPr>
          <w:p w:rsidR="0023706D" w:rsidRPr="00521BDD" w:rsidRDefault="00622657" w:rsidP="00622657">
            <w:pPr>
              <w:rPr>
                <w:sz w:val="16"/>
                <w:szCs w:val="20"/>
              </w:rPr>
            </w:pPr>
            <w:r>
              <w:rPr>
                <w:sz w:val="16"/>
                <w:szCs w:val="20"/>
              </w:rPr>
              <w:lastRenderedPageBreak/>
              <w:t xml:space="preserve">Students will have looked at different religions in previous learning. Students will build from this knowledge extending their learning to add in cultures and globalisation. Students will still be using comprehension skills, as </w:t>
            </w:r>
            <w:r>
              <w:rPr>
                <w:sz w:val="16"/>
                <w:szCs w:val="20"/>
              </w:rPr>
              <w:lastRenderedPageBreak/>
              <w:t xml:space="preserve">well as reading, writing and listening. </w:t>
            </w:r>
          </w:p>
        </w:tc>
        <w:tc>
          <w:tcPr>
            <w:tcW w:w="1408" w:type="dxa"/>
            <w:tcBorders>
              <w:bottom w:val="single" w:sz="4" w:space="0" w:color="auto"/>
            </w:tcBorders>
            <w:shd w:val="clear" w:color="auto" w:fill="FFFFFF" w:themeFill="background1"/>
          </w:tcPr>
          <w:p w:rsidR="00085437" w:rsidRDefault="00622657" w:rsidP="00D70C6F">
            <w:pPr>
              <w:rPr>
                <w:b/>
                <w:sz w:val="16"/>
                <w:szCs w:val="20"/>
              </w:rPr>
            </w:pPr>
            <w:r>
              <w:rPr>
                <w:b/>
                <w:sz w:val="16"/>
                <w:szCs w:val="20"/>
              </w:rPr>
              <w:lastRenderedPageBreak/>
              <w:t>AO1, AO3, A04</w:t>
            </w:r>
          </w:p>
        </w:tc>
        <w:tc>
          <w:tcPr>
            <w:tcW w:w="3183" w:type="dxa"/>
            <w:tcBorders>
              <w:bottom w:val="single" w:sz="4" w:space="0" w:color="auto"/>
            </w:tcBorders>
            <w:shd w:val="clear" w:color="auto" w:fill="FFFFFF" w:themeFill="background1"/>
          </w:tcPr>
          <w:p w:rsidR="00622657" w:rsidRPr="00622657" w:rsidRDefault="00622657" w:rsidP="00622657">
            <w:pPr>
              <w:rPr>
                <w:sz w:val="16"/>
                <w:szCs w:val="20"/>
              </w:rPr>
            </w:pPr>
            <w:r w:rsidRPr="00622657">
              <w:rPr>
                <w:sz w:val="16"/>
                <w:szCs w:val="20"/>
              </w:rPr>
              <w:t>Pre-Assessment:</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 xml:space="preserve">Students to develop a brainstorm on all knowledge of </w:t>
            </w:r>
            <w:r>
              <w:rPr>
                <w:sz w:val="16"/>
                <w:szCs w:val="20"/>
              </w:rPr>
              <w:t>cultures and what it means to them.</w:t>
            </w:r>
            <w:r w:rsidRPr="00622657">
              <w:rPr>
                <w:sz w:val="16"/>
                <w:szCs w:val="20"/>
              </w:rPr>
              <w:t xml:space="preserve"> Brainstorms kept in front of books to be developed on at end of topic.</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 xml:space="preserve">Waypoint: </w:t>
            </w:r>
          </w:p>
          <w:p w:rsidR="00622657" w:rsidRPr="00622657" w:rsidRDefault="00622657" w:rsidP="00622657">
            <w:pPr>
              <w:rPr>
                <w:sz w:val="16"/>
                <w:szCs w:val="20"/>
              </w:rPr>
            </w:pPr>
            <w:r w:rsidRPr="00622657">
              <w:rPr>
                <w:sz w:val="16"/>
                <w:szCs w:val="20"/>
              </w:rPr>
              <w:t>Students to complete an exam style quiz on questions based on topics covered so far.</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 xml:space="preserve">Students to use purple pen to add to their brainstorm from pre assessment. </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Endpoint:</w:t>
            </w:r>
          </w:p>
          <w:p w:rsidR="00D62ADB" w:rsidRPr="001A5FBD" w:rsidRDefault="00622657" w:rsidP="00622657">
            <w:pPr>
              <w:rPr>
                <w:sz w:val="16"/>
                <w:szCs w:val="20"/>
              </w:rPr>
            </w:pPr>
            <w:r w:rsidRPr="00622657">
              <w:rPr>
                <w:sz w:val="16"/>
                <w:szCs w:val="20"/>
              </w:rPr>
              <w:t>Students to complete an exam style quiz. Quiz will cover a range of topics and skills covered in this term.</w:t>
            </w:r>
          </w:p>
        </w:tc>
        <w:tc>
          <w:tcPr>
            <w:tcW w:w="1383" w:type="dxa"/>
            <w:tcBorders>
              <w:bottom w:val="single" w:sz="4" w:space="0" w:color="auto"/>
            </w:tcBorders>
            <w:shd w:val="clear" w:color="auto" w:fill="FFFFFF" w:themeFill="background1"/>
          </w:tcPr>
          <w:p w:rsidR="000422D1" w:rsidRDefault="00F5219D" w:rsidP="00F5219D">
            <w:pPr>
              <w:rPr>
                <w:sz w:val="16"/>
                <w:szCs w:val="20"/>
              </w:rPr>
            </w:pPr>
            <w:r>
              <w:rPr>
                <w:sz w:val="16"/>
                <w:szCs w:val="20"/>
              </w:rPr>
              <w:lastRenderedPageBreak/>
              <w:t xml:space="preserve">Students to discuss ways people can show respect to different cultures </w:t>
            </w:r>
            <w:r w:rsidRPr="00F5219D">
              <w:rPr>
                <w:sz w:val="16"/>
                <w:szCs w:val="20"/>
              </w:rPr>
              <w:t xml:space="preserve">Opportunity to practice </w:t>
            </w:r>
            <w:proofErr w:type="spellStart"/>
            <w:r w:rsidRPr="00F5219D">
              <w:rPr>
                <w:sz w:val="16"/>
                <w:szCs w:val="20"/>
              </w:rPr>
              <w:t>oracy</w:t>
            </w:r>
            <w:proofErr w:type="spellEnd"/>
            <w:r w:rsidRPr="00F5219D">
              <w:rPr>
                <w:sz w:val="16"/>
                <w:szCs w:val="20"/>
              </w:rPr>
              <w:t xml:space="preserve"> when sharing answers and class discussions.</w:t>
            </w:r>
            <w:r>
              <w:rPr>
                <w:sz w:val="16"/>
                <w:szCs w:val="20"/>
              </w:rPr>
              <w:t xml:space="preserve"> </w:t>
            </w:r>
            <w:r>
              <w:rPr>
                <w:sz w:val="16"/>
                <w:szCs w:val="20"/>
              </w:rPr>
              <w:lastRenderedPageBreak/>
              <w:t xml:space="preserve">Students will have to chance to build emotional intelligence when evaluating other </w:t>
            </w:r>
            <w:r w:rsidR="00F3428E">
              <w:rPr>
                <w:sz w:val="16"/>
                <w:szCs w:val="20"/>
              </w:rPr>
              <w:t>people’s</w:t>
            </w:r>
            <w:r>
              <w:rPr>
                <w:sz w:val="16"/>
                <w:szCs w:val="20"/>
              </w:rPr>
              <w:t xml:space="preserve"> cultures. </w:t>
            </w:r>
          </w:p>
        </w:tc>
        <w:tc>
          <w:tcPr>
            <w:tcW w:w="1658" w:type="dxa"/>
            <w:shd w:val="clear" w:color="auto" w:fill="FFFFFF" w:themeFill="background1"/>
          </w:tcPr>
          <w:p w:rsidR="000422D1" w:rsidRPr="008A7662" w:rsidRDefault="00F5219D" w:rsidP="00D70C6F">
            <w:pPr>
              <w:rPr>
                <w:sz w:val="16"/>
                <w:szCs w:val="20"/>
              </w:rPr>
            </w:pPr>
            <w:r>
              <w:rPr>
                <w:sz w:val="16"/>
                <w:szCs w:val="20"/>
              </w:rPr>
              <w:lastRenderedPageBreak/>
              <w:t xml:space="preserve">Still will be given opportunities to try different foods, music, clothes and lifestyles from a range of cultures. </w:t>
            </w:r>
          </w:p>
        </w:tc>
        <w:tc>
          <w:tcPr>
            <w:tcW w:w="1228" w:type="dxa"/>
            <w:shd w:val="clear" w:color="auto" w:fill="FFFFFF" w:themeFill="background1"/>
          </w:tcPr>
          <w:p w:rsidR="0023706D" w:rsidRDefault="0023706D" w:rsidP="00940F2E">
            <w:pPr>
              <w:rPr>
                <w:sz w:val="16"/>
                <w:szCs w:val="20"/>
              </w:rPr>
            </w:pPr>
          </w:p>
        </w:tc>
      </w:tr>
      <w:tr w:rsidR="00A94F3B" w:rsidTr="002B2E7A">
        <w:trPr>
          <w:trHeight w:val="142"/>
        </w:trPr>
        <w:tc>
          <w:tcPr>
            <w:tcW w:w="1120" w:type="dxa"/>
            <w:tcBorders>
              <w:top w:val="nil"/>
              <w:right w:val="nil"/>
            </w:tcBorders>
            <w:shd w:val="clear" w:color="auto" w:fill="00B0F0"/>
          </w:tcPr>
          <w:p w:rsidR="006B05E9" w:rsidRDefault="009711FB" w:rsidP="00D70C6F">
            <w:pPr>
              <w:rPr>
                <w:b/>
                <w:sz w:val="20"/>
                <w:szCs w:val="20"/>
                <w:u w:val="single"/>
              </w:rPr>
            </w:pPr>
            <w:r>
              <w:rPr>
                <w:b/>
                <w:sz w:val="20"/>
                <w:szCs w:val="20"/>
                <w:u w:val="single"/>
              </w:rPr>
              <w:t>Easter Holiday</w:t>
            </w:r>
            <w:r w:rsidR="006B05E9">
              <w:rPr>
                <w:b/>
                <w:sz w:val="20"/>
                <w:szCs w:val="20"/>
                <w:u w:val="single"/>
              </w:rPr>
              <w:t xml:space="preserve">                                         </w:t>
            </w:r>
          </w:p>
        </w:tc>
        <w:tc>
          <w:tcPr>
            <w:tcW w:w="1956" w:type="dxa"/>
            <w:tcBorders>
              <w:top w:val="nil"/>
              <w:left w:val="nil"/>
              <w:right w:val="nil"/>
            </w:tcBorders>
            <w:shd w:val="clear" w:color="auto" w:fill="00B0F0"/>
          </w:tcPr>
          <w:p w:rsidR="006B05E9" w:rsidRDefault="006B05E9" w:rsidP="009711FB">
            <w:pPr>
              <w:rPr>
                <w:b/>
                <w:sz w:val="20"/>
                <w:szCs w:val="20"/>
                <w:u w:val="single"/>
              </w:rPr>
            </w:pPr>
          </w:p>
        </w:tc>
        <w:tc>
          <w:tcPr>
            <w:tcW w:w="2012" w:type="dxa"/>
            <w:tcBorders>
              <w:top w:val="nil"/>
              <w:left w:val="nil"/>
              <w:right w:val="nil"/>
            </w:tcBorders>
            <w:shd w:val="clear" w:color="auto" w:fill="00B0F0"/>
          </w:tcPr>
          <w:p w:rsidR="006B05E9" w:rsidRDefault="006B05E9" w:rsidP="00D70C6F">
            <w:pPr>
              <w:rPr>
                <w:b/>
                <w:sz w:val="20"/>
                <w:szCs w:val="20"/>
                <w:u w:val="single"/>
              </w:rPr>
            </w:pPr>
          </w:p>
        </w:tc>
        <w:tc>
          <w:tcPr>
            <w:tcW w:w="1408" w:type="dxa"/>
            <w:tcBorders>
              <w:top w:val="nil"/>
              <w:left w:val="nil"/>
              <w:right w:val="nil"/>
            </w:tcBorders>
            <w:shd w:val="clear" w:color="auto" w:fill="00B0F0"/>
          </w:tcPr>
          <w:p w:rsidR="006B05E9" w:rsidRDefault="006B05E9" w:rsidP="00D70C6F">
            <w:pPr>
              <w:rPr>
                <w:b/>
                <w:sz w:val="20"/>
                <w:szCs w:val="20"/>
                <w:u w:val="single"/>
              </w:rPr>
            </w:pPr>
          </w:p>
        </w:tc>
        <w:tc>
          <w:tcPr>
            <w:tcW w:w="3183" w:type="dxa"/>
            <w:tcBorders>
              <w:top w:val="nil"/>
              <w:left w:val="nil"/>
              <w:right w:val="nil"/>
            </w:tcBorders>
            <w:shd w:val="clear" w:color="auto" w:fill="00B0F0"/>
          </w:tcPr>
          <w:p w:rsidR="006B05E9" w:rsidRDefault="006B05E9" w:rsidP="00D70C6F">
            <w:pPr>
              <w:rPr>
                <w:b/>
                <w:sz w:val="20"/>
                <w:szCs w:val="20"/>
                <w:u w:val="single"/>
              </w:rPr>
            </w:pPr>
          </w:p>
        </w:tc>
        <w:tc>
          <w:tcPr>
            <w:tcW w:w="1383" w:type="dxa"/>
            <w:tcBorders>
              <w:top w:val="nil"/>
              <w:left w:val="nil"/>
              <w:right w:val="nil"/>
            </w:tcBorders>
            <w:shd w:val="clear" w:color="auto" w:fill="00B0F0"/>
          </w:tcPr>
          <w:p w:rsidR="006B05E9" w:rsidRDefault="006B05E9" w:rsidP="00D70C6F">
            <w:pPr>
              <w:rPr>
                <w:b/>
                <w:sz w:val="20"/>
                <w:szCs w:val="20"/>
                <w:u w:val="single"/>
              </w:rPr>
            </w:pPr>
          </w:p>
        </w:tc>
        <w:tc>
          <w:tcPr>
            <w:tcW w:w="1658" w:type="dxa"/>
            <w:tcBorders>
              <w:top w:val="nil"/>
              <w:left w:val="nil"/>
            </w:tcBorders>
            <w:shd w:val="clear" w:color="auto" w:fill="00B0F0"/>
          </w:tcPr>
          <w:p w:rsidR="006B05E9" w:rsidRDefault="006B05E9" w:rsidP="00D70C6F">
            <w:pPr>
              <w:rPr>
                <w:b/>
                <w:sz w:val="20"/>
                <w:szCs w:val="20"/>
                <w:u w:val="single"/>
              </w:rPr>
            </w:pPr>
          </w:p>
        </w:tc>
        <w:tc>
          <w:tcPr>
            <w:tcW w:w="1228" w:type="dxa"/>
            <w:tcBorders>
              <w:top w:val="nil"/>
              <w:left w:val="nil"/>
            </w:tcBorders>
            <w:shd w:val="clear" w:color="auto" w:fill="00B0F0"/>
          </w:tcPr>
          <w:p w:rsidR="006B05E9" w:rsidRDefault="006B05E9" w:rsidP="00D70C6F">
            <w:pPr>
              <w:rPr>
                <w:b/>
                <w:sz w:val="20"/>
                <w:szCs w:val="20"/>
                <w:u w:val="single"/>
              </w:rPr>
            </w:pPr>
          </w:p>
        </w:tc>
      </w:tr>
      <w:tr w:rsidR="00A94F3B" w:rsidTr="002B2E7A">
        <w:tc>
          <w:tcPr>
            <w:tcW w:w="1120" w:type="dxa"/>
            <w:tcBorders>
              <w:bottom w:val="single" w:sz="4" w:space="0" w:color="auto"/>
            </w:tcBorders>
            <w:shd w:val="clear" w:color="auto" w:fill="FFFFFF" w:themeFill="background1"/>
          </w:tcPr>
          <w:p w:rsidR="006B05E9" w:rsidRDefault="006B05E9" w:rsidP="00D70C6F">
            <w:pPr>
              <w:rPr>
                <w:b/>
                <w:sz w:val="20"/>
                <w:szCs w:val="20"/>
                <w:u w:val="single"/>
              </w:rPr>
            </w:pPr>
          </w:p>
          <w:p w:rsidR="006B05E9" w:rsidRPr="009F3894" w:rsidRDefault="009711FB" w:rsidP="00D70C6F">
            <w:pPr>
              <w:rPr>
                <w:sz w:val="16"/>
                <w:szCs w:val="20"/>
              </w:rPr>
            </w:pPr>
            <w:r>
              <w:rPr>
                <w:sz w:val="16"/>
                <w:szCs w:val="20"/>
              </w:rPr>
              <w:t>Approx. 12</w:t>
            </w:r>
            <w:r w:rsidR="009F3894" w:rsidRPr="009F3894">
              <w:rPr>
                <w:sz w:val="16"/>
                <w:szCs w:val="20"/>
              </w:rPr>
              <w:t>weeks</w:t>
            </w:r>
          </w:p>
          <w:p w:rsidR="006B05E9" w:rsidRDefault="006B05E9" w:rsidP="00D70C6F">
            <w:pPr>
              <w:rPr>
                <w:b/>
                <w:sz w:val="20"/>
                <w:szCs w:val="20"/>
                <w:u w:val="single"/>
              </w:rPr>
            </w:pPr>
          </w:p>
        </w:tc>
        <w:tc>
          <w:tcPr>
            <w:tcW w:w="1956" w:type="dxa"/>
            <w:tcBorders>
              <w:bottom w:val="nil"/>
            </w:tcBorders>
            <w:shd w:val="clear" w:color="auto" w:fill="FFFFFF" w:themeFill="background1"/>
          </w:tcPr>
          <w:p w:rsidR="006B05E9" w:rsidRDefault="009711FB" w:rsidP="00D70C6F">
            <w:pPr>
              <w:rPr>
                <w:b/>
                <w:color w:val="7030A0"/>
                <w:sz w:val="18"/>
                <w:szCs w:val="20"/>
                <w:u w:val="single"/>
              </w:rPr>
            </w:pPr>
            <w:r>
              <w:rPr>
                <w:b/>
                <w:color w:val="7030A0"/>
                <w:sz w:val="18"/>
                <w:szCs w:val="20"/>
                <w:u w:val="single"/>
              </w:rPr>
              <w:t xml:space="preserve">British Monarchs </w:t>
            </w:r>
          </w:p>
          <w:p w:rsidR="003830A7" w:rsidRDefault="00F06D59" w:rsidP="00F06D59">
            <w:pPr>
              <w:rPr>
                <w:sz w:val="16"/>
                <w:szCs w:val="20"/>
              </w:rPr>
            </w:pPr>
            <w:r>
              <w:rPr>
                <w:sz w:val="16"/>
                <w:szCs w:val="20"/>
              </w:rPr>
              <w:t xml:space="preserve">Students will develop their knowledge of British monarchs, analysing how successful each </w:t>
            </w:r>
            <w:r w:rsidR="00DB78B9">
              <w:rPr>
                <w:sz w:val="16"/>
                <w:szCs w:val="20"/>
              </w:rPr>
              <w:t>monarchs was knowing the chronological order.</w:t>
            </w:r>
          </w:p>
          <w:p w:rsidR="00DB78B9" w:rsidRDefault="00DB78B9" w:rsidP="00F06D59">
            <w:pPr>
              <w:rPr>
                <w:sz w:val="16"/>
                <w:szCs w:val="20"/>
              </w:rPr>
            </w:pPr>
          </w:p>
          <w:p w:rsidR="00DB78B9" w:rsidRPr="009F3894" w:rsidRDefault="00DB78B9" w:rsidP="00F06D59">
            <w:pPr>
              <w:rPr>
                <w:sz w:val="16"/>
                <w:szCs w:val="20"/>
              </w:rPr>
            </w:pPr>
            <w:r>
              <w:rPr>
                <w:sz w:val="16"/>
                <w:szCs w:val="20"/>
              </w:rPr>
              <w:t xml:space="preserve">Students will explore how the role of the monarch has changed over time and evaluate their purpose in the modern world. </w:t>
            </w:r>
          </w:p>
        </w:tc>
        <w:tc>
          <w:tcPr>
            <w:tcW w:w="2012" w:type="dxa"/>
            <w:tcBorders>
              <w:bottom w:val="nil"/>
            </w:tcBorders>
            <w:shd w:val="clear" w:color="auto" w:fill="FFFFFF" w:themeFill="background1"/>
          </w:tcPr>
          <w:p w:rsidR="006B05E9" w:rsidRPr="009F3894" w:rsidRDefault="009F3894" w:rsidP="00F341C1">
            <w:pPr>
              <w:rPr>
                <w:sz w:val="16"/>
                <w:szCs w:val="20"/>
              </w:rPr>
            </w:pPr>
            <w:r w:rsidRPr="009F3894">
              <w:rPr>
                <w:sz w:val="16"/>
                <w:szCs w:val="20"/>
              </w:rPr>
              <w:t xml:space="preserve">This unit </w:t>
            </w:r>
            <w:r>
              <w:rPr>
                <w:sz w:val="16"/>
                <w:szCs w:val="20"/>
              </w:rPr>
              <w:t xml:space="preserve">builds upon previous unit foci on </w:t>
            </w:r>
            <w:r w:rsidR="00085437">
              <w:rPr>
                <w:sz w:val="16"/>
                <w:szCs w:val="20"/>
              </w:rPr>
              <w:t xml:space="preserve">(suppression of) </w:t>
            </w:r>
            <w:r>
              <w:rPr>
                <w:sz w:val="16"/>
                <w:szCs w:val="20"/>
              </w:rPr>
              <w:t>identity and literature as a force for change.</w:t>
            </w:r>
            <w:r w:rsidR="00085437">
              <w:rPr>
                <w:sz w:val="16"/>
                <w:szCs w:val="20"/>
              </w:rPr>
              <w:t xml:space="preserve"> Student learning will be deepened through exploration of how the construction of setting and character can by symbolic of societal issues.</w:t>
            </w:r>
          </w:p>
        </w:tc>
        <w:tc>
          <w:tcPr>
            <w:tcW w:w="1408" w:type="dxa"/>
            <w:tcBorders>
              <w:bottom w:val="nil"/>
            </w:tcBorders>
            <w:shd w:val="clear" w:color="auto" w:fill="FFFFFF" w:themeFill="background1"/>
          </w:tcPr>
          <w:p w:rsidR="003830A7" w:rsidRPr="00085437" w:rsidRDefault="009711FB" w:rsidP="00D70C6F">
            <w:pPr>
              <w:rPr>
                <w:b/>
                <w:sz w:val="16"/>
                <w:szCs w:val="20"/>
              </w:rPr>
            </w:pPr>
            <w:r>
              <w:rPr>
                <w:b/>
                <w:sz w:val="16"/>
                <w:szCs w:val="20"/>
              </w:rPr>
              <w:t>A01, A02, A</w:t>
            </w:r>
            <w:r w:rsidR="00A65DDA">
              <w:rPr>
                <w:b/>
                <w:sz w:val="16"/>
                <w:szCs w:val="20"/>
              </w:rPr>
              <w:t>0</w:t>
            </w:r>
            <w:r>
              <w:rPr>
                <w:b/>
                <w:sz w:val="16"/>
                <w:szCs w:val="20"/>
              </w:rPr>
              <w:t>3</w:t>
            </w:r>
          </w:p>
          <w:p w:rsidR="00085437" w:rsidRDefault="00085437" w:rsidP="00D70C6F">
            <w:pPr>
              <w:rPr>
                <w:b/>
                <w:sz w:val="20"/>
                <w:szCs w:val="20"/>
              </w:rPr>
            </w:pPr>
          </w:p>
        </w:tc>
        <w:tc>
          <w:tcPr>
            <w:tcW w:w="3183" w:type="dxa"/>
            <w:tcBorders>
              <w:bottom w:val="nil"/>
            </w:tcBorders>
            <w:shd w:val="clear" w:color="auto" w:fill="FFFFFF" w:themeFill="background1"/>
          </w:tcPr>
          <w:p w:rsidR="00A65DDA" w:rsidRPr="00A65DDA" w:rsidRDefault="00A65DDA" w:rsidP="00A65DDA">
            <w:pPr>
              <w:rPr>
                <w:sz w:val="16"/>
                <w:szCs w:val="16"/>
              </w:rPr>
            </w:pPr>
            <w:r w:rsidRPr="00A65DDA">
              <w:rPr>
                <w:sz w:val="16"/>
                <w:szCs w:val="16"/>
              </w:rPr>
              <w:t>Pre-Assessment:</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Students to develop a brainstorm on all knowledge of </w:t>
            </w:r>
            <w:r>
              <w:rPr>
                <w:sz w:val="16"/>
                <w:szCs w:val="16"/>
              </w:rPr>
              <w:t>British Monarchs.</w:t>
            </w:r>
            <w:r w:rsidRPr="00A65DDA">
              <w:rPr>
                <w:sz w:val="16"/>
                <w:szCs w:val="16"/>
              </w:rPr>
              <w:t xml:space="preserve"> Brainstorms kept in front of books to be developed on at end of topic.</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Waypoint: </w:t>
            </w:r>
          </w:p>
          <w:p w:rsidR="00A65DDA" w:rsidRPr="00A65DDA" w:rsidRDefault="00A65DDA" w:rsidP="00A65DDA">
            <w:pPr>
              <w:rPr>
                <w:sz w:val="16"/>
                <w:szCs w:val="16"/>
              </w:rPr>
            </w:pPr>
            <w:r w:rsidRPr="00A65DDA">
              <w:rPr>
                <w:sz w:val="16"/>
                <w:szCs w:val="16"/>
              </w:rPr>
              <w:t>Students to complete an exam style quiz on questions based on topics covered so far.</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Students to use purple pen to add to their brainstorm from pre assessment. </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Endpoint:</w:t>
            </w:r>
          </w:p>
          <w:p w:rsidR="003830A7" w:rsidRPr="00A65DDA" w:rsidRDefault="00A65DDA" w:rsidP="00A65DDA">
            <w:pPr>
              <w:rPr>
                <w:sz w:val="16"/>
                <w:szCs w:val="16"/>
              </w:rPr>
            </w:pPr>
            <w:r w:rsidRPr="00A65DDA">
              <w:rPr>
                <w:sz w:val="16"/>
                <w:szCs w:val="16"/>
              </w:rPr>
              <w:t>Students to complete an exam style quiz. Quiz will cover a range of topics and skills covered in this term.</w:t>
            </w:r>
          </w:p>
        </w:tc>
        <w:tc>
          <w:tcPr>
            <w:tcW w:w="1383" w:type="dxa"/>
            <w:tcBorders>
              <w:bottom w:val="nil"/>
            </w:tcBorders>
            <w:shd w:val="clear" w:color="auto" w:fill="FFFFFF" w:themeFill="background1"/>
          </w:tcPr>
          <w:p w:rsidR="006B05E9" w:rsidRDefault="00F3428E" w:rsidP="00D533F5">
            <w:pPr>
              <w:rPr>
                <w:rFonts w:cstheme="minorHAnsi"/>
                <w:sz w:val="16"/>
                <w:szCs w:val="20"/>
              </w:rPr>
            </w:pPr>
            <w:r>
              <w:rPr>
                <w:rFonts w:cstheme="minorHAnsi"/>
                <w:sz w:val="16"/>
                <w:szCs w:val="20"/>
              </w:rPr>
              <w:t xml:space="preserve">Discussions around respect shown to monarchs. </w:t>
            </w:r>
          </w:p>
          <w:p w:rsidR="003830A7" w:rsidRPr="003830A7" w:rsidRDefault="00F3428E" w:rsidP="00D533F5">
            <w:pPr>
              <w:rPr>
                <w:rFonts w:cstheme="minorHAnsi"/>
                <w:sz w:val="16"/>
                <w:szCs w:val="20"/>
              </w:rPr>
            </w:pPr>
            <w:r w:rsidRPr="00F3428E">
              <w:rPr>
                <w:rFonts w:cstheme="minorHAnsi"/>
                <w:sz w:val="16"/>
                <w:szCs w:val="20"/>
              </w:rPr>
              <w:t xml:space="preserve">Opportunity to practice </w:t>
            </w:r>
            <w:proofErr w:type="spellStart"/>
            <w:r w:rsidRPr="00F3428E">
              <w:rPr>
                <w:rFonts w:cstheme="minorHAnsi"/>
                <w:sz w:val="16"/>
                <w:szCs w:val="20"/>
              </w:rPr>
              <w:t>oracy</w:t>
            </w:r>
            <w:proofErr w:type="spellEnd"/>
            <w:r w:rsidRPr="00F3428E">
              <w:rPr>
                <w:rFonts w:cstheme="minorHAnsi"/>
                <w:sz w:val="16"/>
                <w:szCs w:val="20"/>
              </w:rPr>
              <w:t xml:space="preserve"> when sharing answers and class discussions.</w:t>
            </w:r>
            <w:r>
              <w:rPr>
                <w:rFonts w:cstheme="minorHAnsi"/>
                <w:sz w:val="16"/>
                <w:szCs w:val="20"/>
              </w:rPr>
              <w:t xml:space="preserve"> Looking at behaviour of past monarchs and linking to schools behaviour principles. </w:t>
            </w:r>
          </w:p>
        </w:tc>
        <w:tc>
          <w:tcPr>
            <w:tcW w:w="1658" w:type="dxa"/>
            <w:tcBorders>
              <w:bottom w:val="nil"/>
            </w:tcBorders>
            <w:shd w:val="clear" w:color="auto" w:fill="FFFFFF" w:themeFill="background1"/>
          </w:tcPr>
          <w:p w:rsidR="00F3428E" w:rsidRPr="00F3428E" w:rsidRDefault="00F3428E" w:rsidP="00F3428E">
            <w:pPr>
              <w:rPr>
                <w:sz w:val="16"/>
                <w:szCs w:val="20"/>
              </w:rPr>
            </w:pPr>
            <w:r w:rsidRPr="00F3428E">
              <w:rPr>
                <w:sz w:val="16"/>
                <w:szCs w:val="20"/>
              </w:rPr>
              <w:t xml:space="preserve">Discussions on democracy and the change of rule from absolute monarchy to democracy. </w:t>
            </w:r>
          </w:p>
          <w:p w:rsidR="00F3428E" w:rsidRPr="00F3428E" w:rsidRDefault="00F3428E" w:rsidP="00F3428E">
            <w:pPr>
              <w:rPr>
                <w:sz w:val="16"/>
                <w:szCs w:val="20"/>
              </w:rPr>
            </w:pPr>
          </w:p>
          <w:p w:rsidR="003830A7" w:rsidRDefault="00F3428E" w:rsidP="003830A7">
            <w:pPr>
              <w:rPr>
                <w:sz w:val="16"/>
                <w:szCs w:val="20"/>
              </w:rPr>
            </w:pPr>
            <w:r>
              <w:rPr>
                <w:sz w:val="16"/>
                <w:szCs w:val="20"/>
              </w:rPr>
              <w:t>Links with Richard III and work done in English.</w:t>
            </w:r>
          </w:p>
          <w:p w:rsidR="00F3428E" w:rsidRDefault="00F3428E" w:rsidP="003830A7">
            <w:pPr>
              <w:rPr>
                <w:sz w:val="16"/>
                <w:szCs w:val="20"/>
              </w:rPr>
            </w:pPr>
          </w:p>
          <w:p w:rsidR="00F3428E" w:rsidRDefault="00F3428E" w:rsidP="003830A7">
            <w:pPr>
              <w:rPr>
                <w:sz w:val="16"/>
                <w:szCs w:val="20"/>
              </w:rPr>
            </w:pPr>
            <w:r>
              <w:rPr>
                <w:sz w:val="16"/>
                <w:szCs w:val="20"/>
              </w:rPr>
              <w:t>Visit Battle of Bosworth site.</w:t>
            </w:r>
          </w:p>
          <w:p w:rsidR="003830A7" w:rsidRPr="003830A7" w:rsidRDefault="003830A7" w:rsidP="003830A7">
            <w:pPr>
              <w:rPr>
                <w:sz w:val="16"/>
                <w:szCs w:val="20"/>
              </w:rPr>
            </w:pPr>
          </w:p>
        </w:tc>
        <w:tc>
          <w:tcPr>
            <w:tcW w:w="1228" w:type="dxa"/>
            <w:tcBorders>
              <w:bottom w:val="nil"/>
            </w:tcBorders>
            <w:shd w:val="clear" w:color="auto" w:fill="FFFFFF" w:themeFill="background1"/>
          </w:tcPr>
          <w:p w:rsidR="006B05E9" w:rsidRPr="000258BD" w:rsidRDefault="006B05E9" w:rsidP="000258BD">
            <w:pPr>
              <w:rPr>
                <w:sz w:val="16"/>
                <w:szCs w:val="20"/>
              </w:rPr>
            </w:pPr>
          </w:p>
        </w:tc>
      </w:tr>
    </w:tbl>
    <w:p w:rsidR="00F20B93" w:rsidRDefault="00F20B93">
      <w:pPr>
        <w:rPr>
          <w:b/>
          <w:sz w:val="24"/>
          <w:szCs w:val="24"/>
          <w:u w:val="single"/>
        </w:rPr>
      </w:pPr>
    </w:p>
    <w:p w:rsidR="00F20B93" w:rsidRPr="00F20B93" w:rsidRDefault="00F20B93" w:rsidP="00F20B93">
      <w:pPr>
        <w:rPr>
          <w:sz w:val="24"/>
          <w:szCs w:val="24"/>
        </w:rPr>
      </w:pPr>
    </w:p>
    <w:p w:rsidR="00F20B93" w:rsidRDefault="00F20B93" w:rsidP="00F20B93">
      <w:pPr>
        <w:tabs>
          <w:tab w:val="left" w:pos="1834"/>
        </w:tabs>
        <w:rPr>
          <w:b/>
          <w:sz w:val="24"/>
          <w:szCs w:val="24"/>
          <w:u w:val="single"/>
        </w:rPr>
      </w:pPr>
      <w:r>
        <w:rPr>
          <w:b/>
          <w:sz w:val="24"/>
          <w:szCs w:val="24"/>
          <w:u w:val="single"/>
        </w:rPr>
        <w:tab/>
      </w:r>
      <w:bookmarkStart w:id="0" w:name="_GoBack"/>
      <w:bookmarkEnd w:id="0"/>
    </w:p>
    <w:p w:rsidR="00F20B93" w:rsidRDefault="00F20B93">
      <w:pPr>
        <w:rPr>
          <w:b/>
          <w:sz w:val="24"/>
          <w:szCs w:val="24"/>
          <w:u w:val="single"/>
        </w:rPr>
      </w:pPr>
      <w:r>
        <w:rPr>
          <w:b/>
          <w:sz w:val="24"/>
          <w:szCs w:val="24"/>
          <w:u w:val="single"/>
        </w:rPr>
        <w:br w:type="textWrapping" w:clear="all"/>
      </w:r>
    </w:p>
    <w:p w:rsidR="00216E72" w:rsidRPr="00F20B93" w:rsidRDefault="00216E72" w:rsidP="00F20B93">
      <w:pPr>
        <w:ind w:firstLine="720"/>
        <w:rPr>
          <w:sz w:val="24"/>
          <w:szCs w:val="24"/>
        </w:rPr>
      </w:pPr>
    </w:p>
    <w:sectPr w:rsidR="00216E72" w:rsidRPr="00F20B9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95D" w:rsidRDefault="0024495D">
      <w:pPr>
        <w:spacing w:after="0" w:line="240" w:lineRule="auto"/>
      </w:pPr>
      <w:r>
        <w:separator/>
      </w:r>
    </w:p>
  </w:endnote>
  <w:endnote w:type="continuationSeparator" w:id="0">
    <w:p w:rsidR="0024495D" w:rsidRDefault="00244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95D" w:rsidRDefault="0024495D">
    <w:pPr>
      <w:pStyle w:val="Footer"/>
    </w:pPr>
    <w:r>
      <w:rPr>
        <w:noProof/>
        <w:lang w:eastAsia="en-GB"/>
      </w:rPr>
      <w:drawing>
        <wp:anchor distT="0" distB="0" distL="114300" distR="114300" simplePos="0" relativeHeight="251661312" behindDoc="0" locked="0" layoutInCell="1" allowOverlap="1">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27838"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95D" w:rsidRDefault="0024495D">
      <w:pPr>
        <w:spacing w:after="0" w:line="240" w:lineRule="auto"/>
      </w:pPr>
      <w:r>
        <w:separator/>
      </w:r>
    </w:p>
  </w:footnote>
  <w:footnote w:type="continuationSeparator" w:id="0">
    <w:p w:rsidR="0024495D" w:rsidRDefault="00244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95D" w:rsidRDefault="0024495D" w:rsidP="000855B9">
    <w:pPr>
      <w:pStyle w:val="Header"/>
      <w:jc w:val="center"/>
    </w:pPr>
    <w:r>
      <w:rPr>
        <w:noProof/>
        <w:lang w:eastAsia="en-GB"/>
      </w:rPr>
      <w:drawing>
        <wp:anchor distT="0" distB="0" distL="114300" distR="114300" simplePos="0" relativeHeight="251659264" behindDoc="0" locked="0" layoutInCell="1" allowOverlap="1">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Year 7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12EAB"/>
    <w:rsid w:val="000258BD"/>
    <w:rsid w:val="000422D1"/>
    <w:rsid w:val="000614C8"/>
    <w:rsid w:val="00085437"/>
    <w:rsid w:val="000855B9"/>
    <w:rsid w:val="000D4035"/>
    <w:rsid w:val="001A5FBD"/>
    <w:rsid w:val="00216E72"/>
    <w:rsid w:val="0023706D"/>
    <w:rsid w:val="0024495D"/>
    <w:rsid w:val="002B2E7A"/>
    <w:rsid w:val="00352FA9"/>
    <w:rsid w:val="003830A7"/>
    <w:rsid w:val="00391F02"/>
    <w:rsid w:val="00402636"/>
    <w:rsid w:val="0044234E"/>
    <w:rsid w:val="004C7FA1"/>
    <w:rsid w:val="00513A25"/>
    <w:rsid w:val="00521BDD"/>
    <w:rsid w:val="00552BE1"/>
    <w:rsid w:val="00557E75"/>
    <w:rsid w:val="00622657"/>
    <w:rsid w:val="006237DE"/>
    <w:rsid w:val="00637D89"/>
    <w:rsid w:val="00656D72"/>
    <w:rsid w:val="006B05E9"/>
    <w:rsid w:val="006B0D66"/>
    <w:rsid w:val="006F1D4C"/>
    <w:rsid w:val="00775BB2"/>
    <w:rsid w:val="007A2C25"/>
    <w:rsid w:val="007E437E"/>
    <w:rsid w:val="00820428"/>
    <w:rsid w:val="00836B46"/>
    <w:rsid w:val="00866F69"/>
    <w:rsid w:val="00875E88"/>
    <w:rsid w:val="008977E3"/>
    <w:rsid w:val="008A7662"/>
    <w:rsid w:val="00940F2E"/>
    <w:rsid w:val="009711FB"/>
    <w:rsid w:val="009B76E7"/>
    <w:rsid w:val="009C0EE5"/>
    <w:rsid w:val="009F3894"/>
    <w:rsid w:val="00A65DDA"/>
    <w:rsid w:val="00A81B00"/>
    <w:rsid w:val="00A94F3B"/>
    <w:rsid w:val="00AD65F8"/>
    <w:rsid w:val="00AF57C6"/>
    <w:rsid w:val="00B03FF8"/>
    <w:rsid w:val="00B37EE1"/>
    <w:rsid w:val="00B41D9F"/>
    <w:rsid w:val="00B54BBE"/>
    <w:rsid w:val="00B723C0"/>
    <w:rsid w:val="00B74F16"/>
    <w:rsid w:val="00BF47F3"/>
    <w:rsid w:val="00C25C13"/>
    <w:rsid w:val="00C4145A"/>
    <w:rsid w:val="00C4548C"/>
    <w:rsid w:val="00CA3C09"/>
    <w:rsid w:val="00D05D65"/>
    <w:rsid w:val="00D37114"/>
    <w:rsid w:val="00D432A0"/>
    <w:rsid w:val="00D533F5"/>
    <w:rsid w:val="00D602EF"/>
    <w:rsid w:val="00D62ADB"/>
    <w:rsid w:val="00D70C6F"/>
    <w:rsid w:val="00DB78B9"/>
    <w:rsid w:val="00E07365"/>
    <w:rsid w:val="00E37441"/>
    <w:rsid w:val="00E90B48"/>
    <w:rsid w:val="00F06D59"/>
    <w:rsid w:val="00F20B93"/>
    <w:rsid w:val="00F24702"/>
    <w:rsid w:val="00F341C1"/>
    <w:rsid w:val="00F3428E"/>
    <w:rsid w:val="00F5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4B8FA1BB"/>
  <w15:chartTrackingRefBased/>
  <w15:docId w15:val="{6BE40425-BCBD-43F2-8FA6-CA5F40CF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Sam Higgins</cp:lastModifiedBy>
  <cp:revision>4</cp:revision>
  <cp:lastPrinted>2019-05-21T06:59:00Z</cp:lastPrinted>
  <dcterms:created xsi:type="dcterms:W3CDTF">2020-12-04T12:20:00Z</dcterms:created>
  <dcterms:modified xsi:type="dcterms:W3CDTF">2020-12-04T13:21:00Z</dcterms:modified>
</cp:coreProperties>
</file>